
<file path=[Content_Types].xml><?xml version="1.0" encoding="utf-8"?>
<Types xmlns="http://schemas.openxmlformats.org/package/2006/content-types">
  <Default Extension="bin" ContentType="application/vnd.ms-office.activeX"/>
  <Default Extension="emf" ContentType="image/x-emf"/>
  <Default Extension="png" ContentType="image/png"/>
  <Default Extension="rels" ContentType="application/vnd.openxmlformats-package.relationships+xml"/>
  <Default Extension="wmf" ContentType="image/x-wmf"/>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activeX/activeX1.xml" ContentType="application/vnd.ms-office.activeX+xml"/>
  <Override PartName="/word/document.xml" ContentType="application/vnd.openxmlformats-officedocument.wordprocessingml.document.main+xml"/>
  <Override PartName="/word/embeddings/oleObject1.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3" Type="http://schemas.openxmlformats.org/officeDocument/2006/relationships/extended-properties" Target="docProps/app.xml"/>
  <Relationship Id="rId4" Type="http://schemas.openxmlformats.org/package/2006/relationships/metadata/core-properties" Target="docProps/core.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taisx="http://lrs.lt/TAIS/DocPartXmlMarks" mc:Ignorable="w14 wp14">
  <w:body>
    <w:sdt>
      <w:sdtPr>
        <w:alias w:val="pagrindine"/>
        <w:tag w:val="part_682c49d013374616881309961fa59966"/>
        <w:lock w:val="sdtLocked"/>
        <w:richText/>
      </w:sdtPr>
      <w:sdtContent>
        <w:p>
          <w:pPr>
            <w:keepLines/>
            <w:widowControl w:val="0"/>
            <w:suppressAutoHyphens/>
            <w:jc w:val="center"/>
          </w:pPr>
          <w:r>
            <w:rPr>
              <w:lang w:val="en-US"/>
            </w:rPr>
            <w:pict>
              <v:shapetype id="_x0000_t201" coordsize="21600,21600" o:spt="201" path="m,l,21600r21600,l21600,xe">
                <v:stroke joinstyle="miter"/>
                <v:path shadowok="f" o:extrusionok="f" strokeok="f" fillok="f" o:connecttype="rect"/>
                <o:lock v:ext="edit" shapetype="t"/>
              </v:shapetype>
              <v:shape id="_x0000_s1035" type="#_x0000_t201" style="position:absolute;left:0;text-align:left;margin-left:0;margin-top:0;width:.75pt;height:.75pt;z-index:251658240;visibility:hidden;mso-position-horizontal-relative:text;mso-position-vertical-relative:text" stroked="f">
                <v:imagedata r:id="rId7" o:title=""/>
              </v:shape>
              <w:control r:id="rId8" w:name="Control 11" w:shapeid="_x0000_s1035"/>
            </w:pict>
          </w:r>
          <w:r>
            <w:t xml:space="preserve">LIETUVOS AUTOMOBILIŲ KELIŲ DIREKCIJOS PRIE </w:t>
          </w:r>
        </w:p>
        <w:p>
          <w:pPr>
            <w:keepLines/>
            <w:widowControl w:val="0"/>
            <w:suppressAutoHyphens/>
            <w:jc w:val="center"/>
          </w:pPr>
          <w:r>
            <w:t>SUSISIEKIMO MINISTERIJOS DIREKTORIAUS</w:t>
          </w:r>
        </w:p>
        <w:p>
          <w:pPr>
            <w:keepLines/>
            <w:widowControl w:val="0"/>
            <w:suppressAutoHyphens/>
            <w:jc w:val="center"/>
          </w:pPr>
          <w:r>
            <w:t>Į S A K Y M A S</w:t>
          </w:r>
        </w:p>
        <w:p>
          <w:pPr>
            <w:widowControl w:val="0"/>
            <w:suppressAutoHyphens/>
            <w:jc w:val="center"/>
          </w:pPr>
        </w:p>
        <w:p>
          <w:pPr>
            <w:keepLines/>
            <w:widowControl w:val="0"/>
            <w:suppressAutoHyphens/>
            <w:jc w:val="center"/>
            <w:rPr>
              <w:b/>
              <w:bCs/>
              <w:caps/>
            </w:rPr>
          </w:pPr>
          <w:r>
            <w:rPr>
              <w:b/>
              <w:bCs/>
              <w:caps/>
            </w:rPr>
            <w:t>DĖL GRUNTŲ, PAGERINTŲ RIŠIKLIAIS, BANDYMO NURODYMŲ BN GPR 12 PATVIRTINIMO</w:t>
          </w:r>
        </w:p>
        <w:p>
          <w:pPr>
            <w:widowControl w:val="0"/>
            <w:suppressAutoHyphens/>
            <w:ind w:firstLine="567"/>
            <w:jc w:val="both"/>
          </w:pPr>
        </w:p>
        <w:p>
          <w:pPr>
            <w:keepLines/>
            <w:widowControl w:val="0"/>
            <w:suppressAutoHyphens/>
            <w:jc w:val="center"/>
          </w:pPr>
          <w:r>
            <w:t>2012 m. birželio 28 d. Nr. V-162</w:t>
          </w:r>
        </w:p>
        <w:p>
          <w:pPr>
            <w:keepLines/>
            <w:widowControl w:val="0"/>
            <w:suppressAutoHyphens/>
            <w:jc w:val="center"/>
          </w:pPr>
          <w:r>
            <w:t>Vilnius</w:t>
          </w:r>
        </w:p>
        <w:p>
          <w:pPr>
            <w:widowControl w:val="0"/>
            <w:suppressAutoHyphens/>
            <w:jc w:val="center"/>
          </w:pPr>
        </w:p>
        <w:sdt>
          <w:sdtPr>
            <w:alias w:val="preambule"/>
            <w:tag w:val="part_32a7ea59fa1648179e36f02309907d32"/>
            <w:lock w:val="sdtLocked"/>
            <w:richText/>
          </w:sdtPr>
          <w:sdtContent>
            <w:p>
              <w:pPr>
                <w:widowControl w:val="0"/>
                <w:suppressAutoHyphens/>
                <w:ind w:firstLine="567"/>
                <w:jc w:val="both"/>
              </w:pPr>
              <w:r>
                <w:t xml:space="preserve">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(Žin., 2006, Nr. </w:t>
              </w:r>
              <w:fldSimple w:instr="HYPERLINK https://www.e-tar.lt/portal/lt/legalAct/TAR.D44627EE32C7 \t _blank">
                <w:r>
                  <w:rPr>
                    <w:u w:val="single"/>
                    <w:color w:val="0000FF" w:themeColor="hyperlink"/>
                  </w:rPr>
                  <w:t>133-5041</w:t>
                </w:r>
              </w:fldSimple>
              <w:r>
                <w:t xml:space="preserve">; 2012, Nr. </w:t>
              </w:r>
              <w:fldSimple w:instr="HYPERLINK https://www.e-tar.lt/portal/lt/legalAct/TAR.69F5E483958F \t _blank">
                <w:r>
                  <w:rPr>
                    <w:u w:val="single"/>
                    <w:color w:val="0000FF" w:themeColor="hyperlink"/>
                  </w:rPr>
                  <w:t>32-1519</w:t>
                </w:r>
              </w:fldSimple>
              <w:r>
                <w:t>), 20.7 punktu,</w:t>
              </w:r>
            </w:p>
          </w:sdtContent>
        </w:sdt>
        <w:sdt>
          <w:sdtPr>
            <w:alias w:val="pastraipa"/>
            <w:tag w:val="part_0e0783514ee0418aab8e4cbac7ba2a3a"/>
            <w:lock w:val="sdtLocked"/>
            <w:richText/>
          </w:sdtPr>
          <w:sdtContent>
            <w:p>
              <w:pPr>
                <w:widowControl w:val="0"/>
                <w:suppressAutoHyphens/>
                <w:ind w:firstLine="567"/>
                <w:jc w:val="both"/>
              </w:pPr>
              <w:r>
                <w:t>t v i r t i n u Gruntų, pagerintų rišikliais, bandymo nurodymus BN GPR 12 (pridedama)</w:t>
              </w:r>
              <w:r>
                <w:rPr>
                  <w:vertAlign w:val="superscript"/>
                </w:rPr>
                <w:footnoteReference w:customMarkFollows="1" w:id="1"/>
                <w:sym w:font="Symbol" w:char="F02A"/>
                <w:sym w:font="Symbol" w:char="F02A"/>
              </w:r>
              <w:r>
                <w:t>.</w:t>
              </w:r>
            </w:p>
            <w:p>
              <w:pPr>
                <w:widowControl w:val="0"/>
                <w:suppressAutoHyphens/>
                <w:jc w:val="center"/>
              </w:pPr>
            </w:p>
            <w:p>
              <w:pPr>
                <w:widowControl w:val="0"/>
                <w:tabs>
                  <w:tab w:val="right" w:pos="9071"/>
                </w:tabs>
                <w:suppressAutoHyphens/>
                <w:rPr>
                  <w:caps/>
                </w:rPr>
              </w:pPr>
            </w:p>
          </w:sdtContent>
        </w:sdt>
        <w:sdt>
          <w:sdtPr>
            <w:alias w:val="signatura"/>
            <w:tag w:val="part_1552df71ea2a4ff28010a9ffa9dc96a3"/>
            <w:lock w:val="sdtLocked"/>
            <w:richText/>
          </w:sdtPr>
          <w:sdtContent>
            <w:p>
              <w:pPr>
                <w:widowControl w:val="0"/>
                <w:tabs>
                  <w:tab w:val="right" w:pos="9071"/>
                </w:tabs>
                <w:suppressAutoHyphens/>
                <w:rPr>
                  <w:caps/>
                </w:rPr>
              </w:pPr>
              <w:r>
                <w:rPr>
                  <w:caps/>
                </w:rPr>
                <w:t xml:space="preserve">Direktorius </w:t>
                <w:tab/>
                <w:t xml:space="preserve"> Skirmantas Skrinskas</w:t>
              </w:r>
            </w:p>
            <w:p>
              <w:pPr>
                <w:widowControl w:val="0"/>
                <w:suppressAutoHyphens/>
                <w:ind w:firstLine="567"/>
                <w:jc w:val="both"/>
              </w:pPr>
            </w:p>
          </w:sdtContent>
        </w:sdt>
        <w:sdt>
          <w:sdtPr>
            <w:alias w:val="pabaiga"/>
            <w:tag w:val="part_de8d07e338e3498da41922f71cac540e"/>
            <w:lock w:val="sdtLocked"/>
            <w:richText/>
          </w:sdtPr>
          <w:sdtContent>
            <w:p>
              <w:pPr>
                <w:widowControl w:val="0"/>
                <w:suppressAutoHyphens/>
                <w:jc w:val="center"/>
              </w:pPr>
              <w:r>
                <w:t>_________________</w:t>
              </w:r>
            </w:p>
            <w:p>
              <w:pPr>
                <w:widowControl w:val="0"/>
                <w:ind w:left="4535"/>
              </w:pPr>
            </w:p>
          </w:sdtContent>
        </w:sdt>
      </w:sdtContent>
    </w:sdt>
    <w:sdt>
      <w:sdtPr>
        <w:alias w:val="patvirtinta"/>
        <w:tag w:val="part_8e9b8016cdcd432ba6a94f91cca0ca7c"/>
        <w:lock w:val="sdtLocked"/>
        <w:richText/>
      </w:sdtPr>
      <w:sdtContent>
        <w:p>
          <w:pPr>
            <w:widowControl w:val="0"/>
            <w:ind w:left="4535"/>
          </w:pPr>
          <w:r>
            <w:br w:type="page"/>
            <w:t>PATVIRTINTA</w:t>
          </w:r>
        </w:p>
        <w:p>
          <w:pPr>
            <w:widowControl w:val="0"/>
            <w:ind w:left="4535"/>
          </w:pPr>
          <w:r>
            <w:t xml:space="preserve">Lietuvos automobilių kelių direkcijos prie </w:t>
          </w:r>
        </w:p>
        <w:p>
          <w:pPr>
            <w:widowControl w:val="0"/>
            <w:ind w:left="4535"/>
          </w:pPr>
          <w:r>
            <w:t xml:space="preserve">Susisiekimo ministerijos direktoriaus </w:t>
          </w:r>
        </w:p>
        <w:p>
          <w:pPr>
            <w:widowControl w:val="0"/>
            <w:ind w:left="4535"/>
          </w:pPr>
          <w:r>
            <w:t>2012 m. birželio 28 d. įsakymu Nr. V-162</w:t>
          </w:r>
        </w:p>
        <w:p>
          <w:pPr>
            <w:widowControl w:val="0"/>
            <w:ind w:left="4535"/>
            <w:rPr>
              <w:b/>
              <w:i/>
            </w:rPr>
          </w:pPr>
        </w:p>
        <w:sdt>
          <w:sdtPr>
            <w:alias w:val="Pavadinimas"/>
            <w:tag w:val="title_8e9b8016cdcd432ba6a94f91cca0ca7c"/>
            <w:lock w:val="sdtLocked"/>
            <w:richText/>
          </w:sdtPr>
          <w:sdtContent>
            <w:p>
              <w:pPr>
                <w:widowControl w:val="0"/>
                <w:jc w:val="center"/>
                <w:rPr>
                  <w:b/>
                </w:rPr>
              </w:pPr>
              <w:r>
                <w:rPr>
                  <w:b/>
                </w:rPr>
                <w:t xml:space="preserve">GRUNTŲ, PAGERINTŲ RIŠIKLIAIS, BANDYMO NURODYMAI </w:t>
              </w:r>
            </w:p>
            <w:p>
              <w:pPr>
                <w:widowControl w:val="0"/>
                <w:jc w:val="center"/>
                <w:rPr>
                  <w:b/>
                  <w:i/>
                </w:rPr>
              </w:pPr>
              <w:r>
                <w:rPr>
                  <w:b/>
                  <w:i/>
                </w:rPr>
                <w:t xml:space="preserve">BN GPR 12 </w:t>
              </w:r>
            </w:p>
          </w:sdtContent>
        </w:sdt>
        <w:p>
          <w:pPr>
            <w:widowControl w:val="0"/>
            <w:jc w:val="center"/>
            <w:rPr>
              <w:b/>
            </w:rPr>
          </w:pPr>
        </w:p>
        <w:sdt>
          <w:sdtPr>
            <w:alias w:val="skyrius"/>
            <w:tag w:val="part_9d431ad9c58b4ae985e388474d27cd74"/>
            <w:lock w:val="sdtLocked"/>
            <w:richText/>
          </w:sdtPr>
          <w:sdtContent>
            <w:p>
              <w:pPr>
                <w:widowControl w:val="0"/>
                <w:jc w:val="center"/>
                <w:rPr>
                  <w:b/>
                </w:rPr>
              </w:pPr>
              <w:sdt>
                <w:sdtPr>
                  <w:alias w:val="Numeris"/>
                  <w:tag w:val="nr_9d431ad9c58b4ae985e388474d27cd74"/>
                  <w:lock w:val="sdtLocked"/>
                  <w:richText/>
                </w:sdtPr>
                <w:sdtContent>
                  <w:r>
                    <w:rPr>
                      <w:b/>
                    </w:rPr>
                    <w:t>I</w:t>
                  </w:r>
                </w:sdtContent>
              </w:sdt>
              <w:r>
                <w:rPr>
                  <w:b/>
                </w:rPr>
                <w:t xml:space="preserve"> SKYRIUS. </w:t>
              </w:r>
              <w:sdt>
                <w:sdtPr>
                  <w:alias w:val="Pavadinimas"/>
                  <w:tag w:val="title_9d431ad9c58b4ae985e388474d27cd74"/>
                  <w:lock w:val="sdtLocked"/>
                  <w:richText/>
                </w:sdtPr>
                <w:sdtContent>
                  <w:r>
                    <w:rPr>
                      <w:b/>
                    </w:rPr>
                    <w:t xml:space="preserve">BENDROSIOS NUOSTATOS </w:t>
                  </w:r>
                </w:sdtContent>
              </w:sdt>
            </w:p>
            <w:p>
              <w:pPr>
                <w:widowControl w:val="0"/>
                <w:jc w:val="center"/>
                <w:rPr>
                  <w:b/>
                </w:rPr>
              </w:pPr>
            </w:p>
            <w:sdt>
              <w:sdtPr>
                <w:alias w:val="1 p."/>
                <w:tag w:val="part_b86e6b9dd6e34845920ccf0512e466fc"/>
                <w:lock w:val="sdtLocked"/>
                <w:richText/>
              </w:sdtPr>
              <w:sdtContent>
                <w:p>
                  <w:pPr>
                    <w:widowControl w:val="0"/>
                    <w:tabs>
                      <w:tab w:val="num" w:pos="1080"/>
                    </w:tabs>
                    <w:ind w:firstLine="567"/>
                    <w:jc w:val="both"/>
                  </w:pPr>
                  <w:sdt>
                    <w:sdtPr>
                      <w:alias w:val="Numeris"/>
                      <w:tag w:val="nr_b86e6b9dd6e34845920ccf0512e466fc"/>
                      <w:lock w:val="sdtLocked"/>
                      <w:richText/>
                    </w:sdtPr>
                    <w:sdtContent>
                      <w:r>
                        <w:rPr>
                          <w:b/>
                        </w:rPr>
                        <w:t>1</w:t>
                      </w:r>
                    </w:sdtContent>
                  </w:sdt>
                  <w:r>
                    <w:rPr>
                      <w:b/>
                    </w:rPr>
                    <w:t xml:space="preserve">. </w:t>
                  </w:r>
                  <w:r>
                    <w:t xml:space="preserve">Gruntų, pagerintų rišikliais, bandymo nurodymai BN GPR 12 (toliau – bandymo nurodymai) taikomi atliekant žemės darbus valstybinės reikšmės keliuose. Bandymo nurodymai gali būti taikomi atliekant žemės darbus ir vietinės reikšmės keliuose (gatvėse), kitose eismo zonose. </w:t>
                  </w:r>
                </w:p>
              </w:sdtContent>
            </w:sdt>
            <w:sdt>
              <w:sdtPr>
                <w:alias w:val="2 p."/>
                <w:tag w:val="part_68fd2201c71b452481ce0f9c5d880996"/>
                <w:lock w:val="sdtLocked"/>
                <w:richText/>
              </w:sdtPr>
              <w:sdtContent>
                <w:p>
                  <w:pPr>
                    <w:widowControl w:val="0"/>
                    <w:tabs>
                      <w:tab w:val="num" w:pos="1080"/>
                    </w:tabs>
                    <w:ind w:firstLine="567"/>
                    <w:jc w:val="both"/>
                  </w:pPr>
                  <w:sdt>
                    <w:sdtPr>
                      <w:alias w:val="Numeris"/>
                      <w:tag w:val="nr_68fd2201c71b452481ce0f9c5d880996"/>
                      <w:lock w:val="sdtLocked"/>
                      <w:richText/>
                    </w:sdtPr>
                    <w:sdtContent>
                      <w:r>
                        <w:rPr>
                          <w:b/>
                        </w:rPr>
                        <w:t>2</w:t>
                      </w:r>
                    </w:sdtContent>
                  </w:sdt>
                  <w:r>
                    <w:rPr>
                      <w:b/>
                    </w:rPr>
                    <w:t xml:space="preserve">. </w:t>
                  </w:r>
                  <w:r>
                    <w:t>Šiuose bandymo nurodymuose BN GPR 12 aprašomi bandymo metodai, kurie turi būti naudojami atliekant rišikliais pagerintų žemės sankasos gruntų tinkamumo bandymus.</w:t>
                  </w:r>
                </w:p>
                <w:p>
                  <w:pPr>
                    <w:widowControl w:val="0"/>
                    <w:tabs>
                      <w:tab w:val="num" w:pos="1080"/>
                    </w:tabs>
                    <w:ind w:firstLine="567"/>
                    <w:jc w:val="both"/>
                  </w:pPr>
                </w:p>
              </w:sdtContent>
            </w:sdt>
          </w:sdtContent>
        </w:sdt>
        <w:sdt>
          <w:sdtPr>
            <w:alias w:val="skyrius"/>
            <w:tag w:val="part_fc1adee9242a4aa99319cc9fd5e3122b"/>
            <w:lock w:val="sdtLocked"/>
            <w:richText/>
          </w:sdtPr>
          <w:sdtContent>
            <w:p>
              <w:pPr>
                <w:widowControl w:val="0"/>
                <w:jc w:val="center"/>
                <w:rPr>
                  <w:b/>
                </w:rPr>
              </w:pPr>
              <w:sdt>
                <w:sdtPr>
                  <w:alias w:val="Numeris"/>
                  <w:tag w:val="nr_fc1adee9242a4aa99319cc9fd5e3122b"/>
                  <w:lock w:val="sdtLocked"/>
                  <w:richText/>
                </w:sdtPr>
                <w:sdtContent>
                  <w:r>
                    <w:rPr>
                      <w:b/>
                    </w:rPr>
                    <w:t>II</w:t>
                  </w:r>
                </w:sdtContent>
              </w:sdt>
              <w:r>
                <w:rPr>
                  <w:b/>
                </w:rPr>
                <w:t xml:space="preserve"> SKYRIUS. </w:t>
              </w:r>
              <w:sdt>
                <w:sdtPr>
                  <w:alias w:val="Pavadinimas"/>
                  <w:tag w:val="title_fc1adee9242a4aa99319cc9fd5e3122b"/>
                  <w:lock w:val="sdtLocked"/>
                  <w:richText/>
                </w:sdtPr>
                <w:sdtContent>
                  <w:r>
                    <w:rPr>
                      <w:b/>
                    </w:rPr>
                    <w:t>NUORODOS</w:t>
                  </w:r>
                </w:sdtContent>
              </w:sdt>
            </w:p>
            <w:p>
              <w:pPr>
                <w:widowControl w:val="0"/>
                <w:tabs>
                  <w:tab w:val="num" w:pos="1080"/>
                </w:tabs>
                <w:ind w:firstLine="567"/>
                <w:jc w:val="both"/>
                <w:rPr>
                  <w:b/>
                </w:rPr>
              </w:pPr>
            </w:p>
            <w:sdt>
              <w:sdtPr>
                <w:alias w:val="3 p."/>
                <w:tag w:val="part_53fe9d1e578e47a6b2c383bf7f364e50"/>
                <w:lock w:val="sdtLocked"/>
                <w:richText/>
              </w:sdtPr>
              <w:sdtContent>
                <w:p>
                  <w:pPr>
                    <w:widowControl w:val="0"/>
                    <w:tabs>
                      <w:tab w:val="num" w:pos="1080"/>
                    </w:tabs>
                    <w:ind w:firstLine="567"/>
                    <w:jc w:val="both"/>
                  </w:pPr>
                  <w:sdt>
                    <w:sdtPr>
                      <w:alias w:val="Numeris"/>
                      <w:tag w:val="nr_53fe9d1e578e47a6b2c383bf7f364e50"/>
                      <w:lock w:val="sdtLocked"/>
                      <w:richText/>
                    </w:sdtPr>
                    <w:sdtContent>
                      <w:r>
                        <w:rPr>
                          <w:b/>
                        </w:rPr>
                        <w:t>3</w:t>
                      </w:r>
                    </w:sdtContent>
                  </w:sdt>
                  <w:r>
                    <w:rPr>
                      <w:b/>
                    </w:rPr>
                    <w:t xml:space="preserve">. </w:t>
                  </w:r>
                  <w:r>
                    <w:rPr>
                      <w:spacing w:val="-4"/>
                    </w:rPr>
                    <w:t>Bandymo nurodymuose pateiktos nuorodos į šiuos dokumentus:</w:t>
                  </w:r>
                </w:p>
                <w:sdt>
                  <w:sdtPr>
                    <w:alias w:val="3.1 p."/>
                    <w:tag w:val="part_af32b296c8e24c9589344b40d044a944"/>
                    <w:lock w:val="sdtLocked"/>
                    <w:richText/>
                  </w:sdtPr>
                  <w:sdtContent>
                    <w:p>
                      <w:pPr>
                        <w:widowControl w:val="0"/>
                        <w:tabs>
                          <w:tab w:val="num" w:pos="1080"/>
                        </w:tabs>
                        <w:ind w:firstLine="567"/>
                        <w:jc w:val="both"/>
                        <w:rPr>
                          <w:spacing w:val="-4"/>
                        </w:rPr>
                      </w:pPr>
                      <w:sdt>
                        <w:sdtPr>
                          <w:alias w:val="Numeris"/>
                          <w:tag w:val="nr_af32b296c8e24c9589344b40d044a944"/>
                          <w:lock w:val="sdtLocked"/>
                          <w:richText/>
                        </w:sdtPr>
                        <w:sdtContent>
                          <w:r>
                            <w:rPr>
                              <w:spacing w:val="-4"/>
                            </w:rPr>
                            <w:t>3.1</w:t>
                          </w:r>
                        </w:sdtContent>
                      </w:sdt>
                      <w:r>
                        <w:rPr>
                          <w:spacing w:val="-4"/>
                        </w:rPr>
                        <w:t xml:space="preserve">. Statybos taisykles ST 188710638.06:2004 „Automobilių kelių žemės sankasos įrengimas“, patvirtintas Lietuvos automobilių kelių direkcijos prie Susisiekimo ministerijos generalinio direktoriaus 2004 m. gruodžio 20 d. įsakymu Nr. V-303 (Žin., 2004, Nr. </w:t>
                      </w:r>
                      <w:fldSimple w:instr="HYPERLINK https://www.e-tar.lt/portal/lt/legalAct/TAR.4869904D6DD0 \t _blank">
                        <w:r>
                          <w:rPr>
                            <w:spacing w:val="-4"/>
                            <w:u w:val="single"/>
                            <w:color w:val="0000FF" w:themeColor="hyperlink"/>
                          </w:rPr>
                          <w:t>185-6885</w:t>
                        </w:r>
                      </w:fldSimple>
                      <w:r>
                        <w:rPr>
                          <w:spacing w:val="-4"/>
                        </w:rPr>
                        <w:t>);</w:t>
                      </w:r>
                    </w:p>
                  </w:sdtContent>
                </w:sdt>
                <w:sdt>
                  <w:sdtPr>
                    <w:alias w:val="3.2 p."/>
                    <w:tag w:val="part_32df11de6ce84cf893a08347e79aa383"/>
                    <w:lock w:val="sdtLocked"/>
                    <w:richText/>
                  </w:sdtPr>
                  <w:sdtContent>
                    <w:p>
                      <w:pPr>
                        <w:widowControl w:val="0"/>
                        <w:tabs>
                          <w:tab w:val="num" w:pos="1080"/>
                        </w:tabs>
                        <w:ind w:firstLine="567"/>
                        <w:jc w:val="both"/>
                      </w:pPr>
                      <w:sdt>
                        <w:sdtPr>
                          <w:alias w:val="Numeris"/>
                          <w:tag w:val="nr_32df11de6ce84cf893a08347e79aa383"/>
                          <w:lock w:val="sdtLocked"/>
                          <w:richText/>
                        </w:sdtPr>
                        <w:sdtContent>
                          <w:r>
                            <w:t>3.2</w:t>
                          </w:r>
                        </w:sdtContent>
                      </w:sdt>
                      <w:r>
                        <w:t>. LST EN 197-1 „Cementas. 1 dalis. Įprastinių cementų sudėtis, techniniai reikalavimai ir atitikties kriterijai“;</w:t>
                      </w:r>
                    </w:p>
                  </w:sdtContent>
                </w:sdt>
                <w:sdt>
                  <w:sdtPr>
                    <w:alias w:val="3.3 p."/>
                    <w:tag w:val="part_0554653149514f0cbe03871eaf381946"/>
                    <w:lock w:val="sdtLocked"/>
                    <w:richText/>
                  </w:sdtPr>
                  <w:sdtContent>
                    <w:p>
                      <w:pPr>
                        <w:widowControl w:val="0"/>
                        <w:tabs>
                          <w:tab w:val="num" w:pos="1080"/>
                        </w:tabs>
                        <w:ind w:firstLine="567"/>
                        <w:jc w:val="both"/>
                      </w:pPr>
                      <w:sdt>
                        <w:sdtPr>
                          <w:alias w:val="Numeris"/>
                          <w:tag w:val="nr_0554653149514f0cbe03871eaf381946"/>
                          <w:lock w:val="sdtLocked"/>
                          <w:richText/>
                        </w:sdtPr>
                        <w:sdtContent>
                          <w:r>
                            <w:t>3.3</w:t>
                          </w:r>
                        </w:sdtContent>
                      </w:sdt>
                      <w:r>
                        <w:t xml:space="preserve">. </w:t>
                      </w:r>
                      <w:r>
                        <w:rPr>
                          <w:spacing w:val="-4"/>
                        </w:rPr>
                        <w:t>LST EN 196-7 „Cemento bandymų metodai. 7 dalis. Cemento ėminių ėmimo ir paruošimo metodai“</w:t>
                      </w:r>
                    </w:p>
                  </w:sdtContent>
                </w:sdt>
                <w:sdt>
                  <w:sdtPr>
                    <w:alias w:val="3.4 p."/>
                    <w:tag w:val="part_24979785d2fe4ef48df3866b316931fa"/>
                    <w:lock w:val="sdtLocked"/>
                    <w:richText/>
                  </w:sdtPr>
                  <w:sdtContent>
                    <w:p>
                      <w:pPr>
                        <w:widowControl w:val="0"/>
                        <w:tabs>
                          <w:tab w:val="num" w:pos="1080"/>
                        </w:tabs>
                        <w:ind w:firstLine="567"/>
                        <w:jc w:val="both"/>
                      </w:pPr>
                      <w:sdt>
                        <w:sdtPr>
                          <w:alias w:val="Numeris"/>
                          <w:tag w:val="nr_24979785d2fe4ef48df3866b316931fa"/>
                          <w:lock w:val="sdtLocked"/>
                          <w:richText/>
                        </w:sdtPr>
                        <w:sdtContent>
                          <w:r>
                            <w:t>3.4</w:t>
                          </w:r>
                        </w:sdtContent>
                      </w:sdt>
                      <w:r>
                        <w:t>. LST EN 459-1 „Statybinės kalkės. 1 dalis. Apibrėžimai, techniniai reikalavimai ir atitikties kriterijai“;</w:t>
                      </w:r>
                    </w:p>
                  </w:sdtContent>
                </w:sdt>
                <w:sdt>
                  <w:sdtPr>
                    <w:alias w:val="3.5 p."/>
                    <w:tag w:val="part_a1047ebc837f4a1d812494d25173bc23"/>
                    <w:lock w:val="sdtLocked"/>
                    <w:richText/>
                  </w:sdtPr>
                  <w:sdtContent>
                    <w:p>
                      <w:pPr>
                        <w:widowControl w:val="0"/>
                        <w:tabs>
                          <w:tab w:val="num" w:pos="1080"/>
                        </w:tabs>
                        <w:ind w:firstLine="567"/>
                        <w:jc w:val="both"/>
                      </w:pPr>
                      <w:sdt>
                        <w:sdtPr>
                          <w:alias w:val="Numeris"/>
                          <w:tag w:val="nr_a1047ebc837f4a1d812494d25173bc23"/>
                          <w:lock w:val="sdtLocked"/>
                          <w:richText/>
                        </w:sdtPr>
                        <w:sdtContent>
                          <w:r>
                            <w:t>3.5</w:t>
                          </w:r>
                        </w:sdtContent>
                      </w:sdt>
                      <w:r>
                        <w:t xml:space="preserve">. </w:t>
                      </w:r>
                      <w:r>
                        <w:rPr>
                          <w:spacing w:val="-4"/>
                        </w:rPr>
                        <w:t>LST EN 459-2 „Statybinės kalkės. 2 dalis. Bandymo metodai“;</w:t>
                      </w:r>
                    </w:p>
                  </w:sdtContent>
                </w:sdt>
                <w:sdt>
                  <w:sdtPr>
                    <w:alias w:val="3.6 p."/>
                    <w:tag w:val="part_163b85f6a84d43a380bec2f21f88dcd0"/>
                    <w:lock w:val="sdtLocked"/>
                    <w:richText/>
                  </w:sdtPr>
                  <w:sdtContent>
                    <w:p>
                      <w:pPr>
                        <w:widowControl w:val="0"/>
                        <w:tabs>
                          <w:tab w:val="num" w:pos="1080"/>
                        </w:tabs>
                        <w:ind w:firstLine="567"/>
                        <w:jc w:val="both"/>
                      </w:pPr>
                      <w:sdt>
                        <w:sdtPr>
                          <w:alias w:val="Numeris"/>
                          <w:tag w:val="nr_163b85f6a84d43a380bec2f21f88dcd0"/>
                          <w:lock w:val="sdtLocked"/>
                          <w:richText/>
                        </w:sdtPr>
                        <w:sdtContent>
                          <w:r>
                            <w:t>3.6</w:t>
                          </w:r>
                        </w:sdtContent>
                      </w:sdt>
                      <w:r>
                        <w:t>. LST EN 1008 „Vanduo betonui. Techniniai vandens ėminių ėmimo, bandymo ir tinkamumo reikalavimai, įskaitant grąžinamą iš gamybos betono pramonėje vandenį, pakartotinai naudojamą betono mišiniui ruošti“;</w:t>
                      </w:r>
                    </w:p>
                  </w:sdtContent>
                </w:sdt>
                <w:sdt>
                  <w:sdtPr>
                    <w:alias w:val="3.7 p."/>
                    <w:tag w:val="part_87d13f63a3274335bbd74446485df33c"/>
                    <w:lock w:val="sdtLocked"/>
                    <w:richText/>
                  </w:sdtPr>
                  <w:sdtContent>
                    <w:p>
                      <w:pPr>
                        <w:widowControl w:val="0"/>
                        <w:tabs>
                          <w:tab w:val="num" w:pos="1080"/>
                        </w:tabs>
                        <w:ind w:firstLine="567"/>
                        <w:jc w:val="both"/>
                        <w:rPr>
                          <w:spacing w:val="-4"/>
                        </w:rPr>
                      </w:pPr>
                      <w:sdt>
                        <w:sdtPr>
                          <w:alias w:val="Numeris"/>
                          <w:tag w:val="nr_87d13f63a3274335bbd74446485df33c"/>
                          <w:lock w:val="sdtLocked"/>
                          <w:richText/>
                        </w:sdtPr>
                        <w:sdtContent>
                          <w:r>
                            <w:rPr>
                              <w:spacing w:val="-4"/>
                            </w:rPr>
                            <w:t>3.7</w:t>
                          </w:r>
                        </w:sdtContent>
                      </w:sdt>
                      <w:r>
                        <w:rPr>
                          <w:spacing w:val="-4"/>
                        </w:rPr>
                        <w:t>. LST 1331</w:t>
                      </w:r>
                      <w:r>
                        <w:t xml:space="preserve"> </w:t>
                      </w:r>
                      <w:r>
                        <w:rPr>
                          <w:spacing w:val="-4"/>
                        </w:rPr>
                        <w:t>„Automobilių kelių gruntai. Klasifikacija“;</w:t>
                      </w:r>
                    </w:p>
                  </w:sdtContent>
                </w:sdt>
                <w:sdt>
                  <w:sdtPr>
                    <w:alias w:val="3.8 p."/>
                    <w:tag w:val="part_18739f089e104958b4879038f933fcd2"/>
                    <w:lock w:val="sdtLocked"/>
                    <w:richText/>
                  </w:sdtPr>
                  <w:sdtContent>
                    <w:p>
                      <w:pPr>
                        <w:widowControl w:val="0"/>
                        <w:tabs>
                          <w:tab w:val="num" w:pos="1080"/>
                        </w:tabs>
                        <w:ind w:firstLine="567"/>
                        <w:jc w:val="both"/>
                        <w:rPr>
                          <w:spacing w:val="-4"/>
                        </w:rPr>
                      </w:pPr>
                      <w:sdt>
                        <w:sdtPr>
                          <w:alias w:val="Numeris"/>
                          <w:tag w:val="nr_18739f089e104958b4879038f933fcd2"/>
                          <w:lock w:val="sdtLocked"/>
                          <w:richText/>
                        </w:sdtPr>
                        <w:sdtContent>
                          <w:r>
                            <w:rPr>
                              <w:spacing w:val="-4"/>
                            </w:rPr>
                            <w:t>3.8</w:t>
                          </w:r>
                        </w:sdtContent>
                      </w:sdt>
                      <w:r>
                        <w:rPr>
                          <w:spacing w:val="-4"/>
                        </w:rPr>
                        <w:t>. LST 1360.1 „Automobilių kelių gruntai. Bandymo metodai. Granuliometrinės sudėties nustatymas“;</w:t>
                      </w:r>
                    </w:p>
                  </w:sdtContent>
                </w:sdt>
                <w:sdt>
                  <w:sdtPr>
                    <w:alias w:val="3.9 p."/>
                    <w:tag w:val="part_2cb83eb4f7e4474ba80ec70efded5b05"/>
                    <w:lock w:val="sdtLocked"/>
                    <w:richText/>
                  </w:sdtPr>
                  <w:sdtContent>
                    <w:p>
                      <w:pPr>
                        <w:widowControl w:val="0"/>
                        <w:tabs>
                          <w:tab w:val="num" w:pos="1080"/>
                        </w:tabs>
                        <w:ind w:firstLine="567"/>
                        <w:jc w:val="both"/>
                      </w:pPr>
                      <w:sdt>
                        <w:sdtPr>
                          <w:alias w:val="Numeris"/>
                          <w:tag w:val="nr_2cb83eb4f7e4474ba80ec70efded5b05"/>
                          <w:lock w:val="sdtLocked"/>
                          <w:richText/>
                        </w:sdtPr>
                        <w:sdtContent>
                          <w:r>
                            <w:t>3.9</w:t>
                          </w:r>
                        </w:sdtContent>
                      </w:sdt>
                      <w:r>
                        <w:t>. LST 1360.3 „Automobilių kelių gruntai. Bandymo metodai. Drėgnio nustatymas“;</w:t>
                      </w:r>
                    </w:p>
                  </w:sdtContent>
                </w:sdt>
                <w:sdt>
                  <w:sdtPr>
                    <w:alias w:val="3.10 p."/>
                    <w:tag w:val="part_b77a2fa23ad34adbaa502231974e4f5f"/>
                    <w:lock w:val="sdtLocked"/>
                    <w:richText/>
                  </w:sdtPr>
                  <w:sdtContent>
                    <w:p>
                      <w:pPr>
                        <w:widowControl w:val="0"/>
                        <w:tabs>
                          <w:tab w:val="num" w:pos="1080"/>
                        </w:tabs>
                        <w:ind w:firstLine="567"/>
                        <w:jc w:val="both"/>
                      </w:pPr>
                      <w:sdt>
                        <w:sdtPr>
                          <w:alias w:val="Numeris"/>
                          <w:tag w:val="nr_b77a2fa23ad34adbaa502231974e4f5f"/>
                          <w:lock w:val="sdtLocked"/>
                          <w:richText/>
                        </w:sdtPr>
                        <w:sdtContent>
                          <w:r>
                            <w:t>3.10</w:t>
                          </w:r>
                        </w:sdtContent>
                      </w:sdt>
                      <w:r>
                        <w:t>. LST 1360.4 „Automobilių kelių gruntai. Bandymo metodai. Takumo ir plastiškumo ribų nustatymas“;</w:t>
                      </w:r>
                    </w:p>
                  </w:sdtContent>
                </w:sdt>
                <w:sdt>
                  <w:sdtPr>
                    <w:alias w:val="3.11 p."/>
                    <w:tag w:val="part_1bd76469e14446a6937150c45d5acc7d"/>
                    <w:lock w:val="sdtLocked"/>
                    <w:richText/>
                  </w:sdtPr>
                  <w:sdtContent>
                    <w:p>
                      <w:pPr>
                        <w:widowControl w:val="0"/>
                        <w:tabs>
                          <w:tab w:val="num" w:pos="1080"/>
                        </w:tabs>
                        <w:ind w:firstLine="567"/>
                        <w:jc w:val="both"/>
                      </w:pPr>
                      <w:sdt>
                        <w:sdtPr>
                          <w:alias w:val="Numeris"/>
                          <w:tag w:val="nr_1bd76469e14446a6937150c45d5acc7d"/>
                          <w:lock w:val="sdtLocked"/>
                          <w:richText/>
                        </w:sdtPr>
                        <w:sdtContent>
                          <w:r>
                            <w:t>3.11</w:t>
                          </w:r>
                        </w:sdtContent>
                      </w:sdt>
                      <w:r>
                        <w:t>. LST 1360.7 „Automobilių kelių gruntai. Bandymo metodai. Grunto dalelių tankio nustatymas“;</w:t>
                      </w:r>
                    </w:p>
                  </w:sdtContent>
                </w:sdt>
                <w:sdt>
                  <w:sdtPr>
                    <w:alias w:val="3.12 p."/>
                    <w:tag w:val="part_77990ffa7b024454ba6e005b0f19c425"/>
                    <w:lock w:val="sdtLocked"/>
                    <w:richText/>
                  </w:sdtPr>
                  <w:sdtContent>
                    <w:p>
                      <w:pPr>
                        <w:widowControl w:val="0"/>
                        <w:tabs>
                          <w:tab w:val="num" w:pos="1080"/>
                        </w:tabs>
                        <w:ind w:firstLine="567"/>
                        <w:jc w:val="both"/>
                      </w:pPr>
                      <w:sdt>
                        <w:sdtPr>
                          <w:alias w:val="Numeris"/>
                          <w:tag w:val="nr_77990ffa7b024454ba6e005b0f19c425"/>
                          <w:lock w:val="sdtLocked"/>
                          <w:richText/>
                        </w:sdtPr>
                        <w:sdtContent>
                          <w:r>
                            <w:t>3.12</w:t>
                          </w:r>
                        </w:sdtContent>
                      </w:sdt>
                      <w:r>
                        <w:t>. LST 1360.9 „Automobilių kelių gruntai. Bandymo metodai. Pavyzdžių ėmimas“;</w:t>
                      </w:r>
                    </w:p>
                  </w:sdtContent>
                </w:sdt>
                <w:sdt>
                  <w:sdtPr>
                    <w:alias w:val="3.13 p."/>
                    <w:tag w:val="part_8466823f25844f1c9453ad3d6b4884ce"/>
                    <w:lock w:val="sdtLocked"/>
                    <w:richText/>
                  </w:sdtPr>
                  <w:sdtContent>
                    <w:p>
                      <w:pPr>
                        <w:widowControl w:val="0"/>
                        <w:tabs>
                          <w:tab w:val="num" w:pos="1080"/>
                        </w:tabs>
                        <w:ind w:firstLine="567"/>
                        <w:jc w:val="both"/>
                      </w:pPr>
                      <w:sdt>
                        <w:sdtPr>
                          <w:alias w:val="Numeris"/>
                          <w:tag w:val="nr_8466823f25844f1c9453ad3d6b4884ce"/>
                          <w:lock w:val="sdtLocked"/>
                          <w:richText/>
                        </w:sdtPr>
                        <w:sdtContent>
                          <w:r>
                            <w:t>3.13</w:t>
                          </w:r>
                        </w:sdtContent>
                      </w:sdt>
                      <w:r>
                        <w:t>. LST 1361.12 „Mineralinės automobilių kelių medžiagos. Bandymo metodai. Organinių priemaišų nustatymas“;</w:t>
                      </w:r>
                    </w:p>
                  </w:sdtContent>
                </w:sdt>
                <w:sdt>
                  <w:sdtPr>
                    <w:alias w:val="3.14 p."/>
                    <w:tag w:val="part_e71feb0920264e5fbc18152a22d394b1"/>
                    <w:lock w:val="sdtLocked"/>
                    <w:richText/>
                  </w:sdtPr>
                  <w:sdtContent>
                    <w:p>
                      <w:pPr>
                        <w:widowControl w:val="0"/>
                        <w:tabs>
                          <w:tab w:val="num" w:pos="1080"/>
                        </w:tabs>
                        <w:ind w:firstLine="567"/>
                        <w:jc w:val="both"/>
                      </w:pPr>
                      <w:sdt>
                        <w:sdtPr>
                          <w:alias w:val="Numeris"/>
                          <w:tag w:val="nr_e71feb0920264e5fbc18152a22d394b1"/>
                          <w:lock w:val="sdtLocked"/>
                          <w:richText/>
                        </w:sdtPr>
                        <w:sdtContent>
                          <w:r>
                            <w:t>3.14</w:t>
                          </w:r>
                        </w:sdtContent>
                      </w:sdt>
                      <w:r>
                        <w:t>. LST EN 1744-1 „Bandymai užpildų cheminėms savybėms nustatyti. 1 dalis. Cheminė analizė“;</w:t>
                      </w:r>
                    </w:p>
                  </w:sdtContent>
                </w:sdt>
                <w:sdt>
                  <w:sdtPr>
                    <w:alias w:val="3.15 p."/>
                    <w:tag w:val="part_085098fad6b74b1294545d4b8fdc8116"/>
                    <w:lock w:val="sdtLocked"/>
                    <w:richText/>
                  </w:sdtPr>
                  <w:sdtContent>
                    <w:p>
                      <w:pPr>
                        <w:widowControl w:val="0"/>
                        <w:ind w:firstLine="567"/>
                        <w:jc w:val="both"/>
                        <w:rPr>
                          <w:spacing w:val="-4"/>
                        </w:rPr>
                      </w:pPr>
                      <w:sdt>
                        <w:sdtPr>
                          <w:alias w:val="Numeris"/>
                          <w:tag w:val="nr_085098fad6b74b1294545d4b8fdc8116"/>
                          <w:lock w:val="sdtLocked"/>
                          <w:richText/>
                        </w:sdtPr>
                        <w:sdtContent>
                          <w:r>
                            <w:rPr>
                              <w:spacing w:val="-4"/>
                            </w:rPr>
                            <w:t>3.15</w:t>
                          </w:r>
                        </w:sdtContent>
                      </w:sdt>
                      <w:r>
                        <w:rPr>
                          <w:spacing w:val="-4"/>
                        </w:rPr>
                        <w:t>.LST EN 12390-4 „Betono bandymas. 4 dalis. Stipris gniuždant. Bandymo mašinų techniniai reikalavimai“;</w:t>
                      </w:r>
                    </w:p>
                  </w:sdtContent>
                </w:sdt>
                <w:sdt>
                  <w:sdtPr>
                    <w:alias w:val="3.16 p."/>
                    <w:tag w:val="part_a33ee260c95f4c0d9df62744bc6074d1"/>
                    <w:lock w:val="sdtLocked"/>
                    <w:richText/>
                  </w:sdtPr>
                  <w:sdtContent>
                    <w:p>
                      <w:pPr>
                        <w:widowControl w:val="0"/>
                        <w:tabs>
                          <w:tab w:val="num" w:pos="1080"/>
                        </w:tabs>
                        <w:ind w:firstLine="567"/>
                        <w:jc w:val="both"/>
                      </w:pPr>
                      <w:sdt>
                        <w:sdtPr>
                          <w:alias w:val="Numeris"/>
                          <w:tag w:val="nr_a33ee260c95f4c0d9df62744bc6074d1"/>
                          <w:lock w:val="sdtLocked"/>
                          <w:richText/>
                        </w:sdtPr>
                        <w:sdtContent>
                          <w:r>
                            <w:t>3.16</w:t>
                          </w:r>
                        </w:sdtContent>
                      </w:sdt>
                      <w:r>
                        <w:t>. LST L ENV 13282 „Hidrauliniai kelių rišikliai. Sudėtis, techniniai reikalavimai ir atitikties kriterijai“;</w:t>
                      </w:r>
                    </w:p>
                  </w:sdtContent>
                </w:sdt>
                <w:sdt>
                  <w:sdtPr>
                    <w:alias w:val="3.17 p."/>
                    <w:tag w:val="part_87938badb64a44efb3cd72d49a81c796"/>
                    <w:lock w:val="sdtLocked"/>
                    <w:richText/>
                  </w:sdtPr>
                  <w:sdtContent>
                    <w:p>
                      <w:pPr>
                        <w:widowControl w:val="0"/>
                        <w:tabs>
                          <w:tab w:val="num" w:pos="1080"/>
                        </w:tabs>
                        <w:ind w:firstLine="567"/>
                        <w:jc w:val="both"/>
                        <w:rPr>
                          <w:spacing w:val="-4"/>
                        </w:rPr>
                      </w:pPr>
                      <w:sdt>
                        <w:sdtPr>
                          <w:alias w:val="Numeris"/>
                          <w:tag w:val="nr_87938badb64a44efb3cd72d49a81c796"/>
                          <w:lock w:val="sdtLocked"/>
                          <w:richText/>
                        </w:sdtPr>
                        <w:sdtContent>
                          <w:r>
                            <w:rPr>
                              <w:spacing w:val="-4"/>
                            </w:rPr>
                            <w:t>3.17</w:t>
                          </w:r>
                        </w:sdtContent>
                      </w:sdt>
                      <w:r>
                        <w:rPr>
                          <w:spacing w:val="-4"/>
                        </w:rPr>
                        <w:t>. LST EN 13286-2 „Nesurištieji ir hidrauliškai surišti mišiniai. 2 dalis. Laboratoriniai bandymo metodai nustatyti kontrolinį tankį ir vandens kiekį. Proktoro tankinimas“;</w:t>
                      </w:r>
                    </w:p>
                  </w:sdtContent>
                </w:sdt>
                <w:sdt>
                  <w:sdtPr>
                    <w:alias w:val="3.18 p."/>
                    <w:tag w:val="part_9e179196da064f15a1f597646c8c638e"/>
                    <w:lock w:val="sdtLocked"/>
                    <w:richText/>
                  </w:sdtPr>
                  <w:sdtContent>
                    <w:p>
                      <w:pPr>
                        <w:widowControl w:val="0"/>
                        <w:tabs>
                          <w:tab w:val="num" w:pos="1080"/>
                        </w:tabs>
                        <w:ind w:firstLine="567"/>
                        <w:jc w:val="both"/>
                        <w:rPr>
                          <w:spacing w:val="-4"/>
                        </w:rPr>
                      </w:pPr>
                      <w:sdt>
                        <w:sdtPr>
                          <w:alias w:val="Numeris"/>
                          <w:tag w:val="nr_9e179196da064f15a1f597646c8c638e"/>
                          <w:lock w:val="sdtLocked"/>
                          <w:richText/>
                        </w:sdtPr>
                        <w:sdtContent>
                          <w:r>
                            <w:rPr>
                              <w:spacing w:val="-4"/>
                            </w:rPr>
                            <w:t>3.18</w:t>
                          </w:r>
                        </w:sdtContent>
                      </w:sdt>
                      <w:r>
                        <w:rPr>
                          <w:spacing w:val="-4"/>
                        </w:rPr>
                        <w:t>. LST EN 13286-41 „Birieji ir hidrauliškai surišti mišiniai. 41 dalis. Hidrauliškai surištų mišinių gniuždomojo stiprio nustatymo metodas“;</w:t>
                      </w:r>
                    </w:p>
                  </w:sdtContent>
                </w:sdt>
                <w:sdt>
                  <w:sdtPr>
                    <w:alias w:val="3.19 p."/>
                    <w:tag w:val="part_4271c13f82bf437a81f06cbeadc69b71"/>
                    <w:lock w:val="sdtLocked"/>
                    <w:richText/>
                  </w:sdtPr>
                  <w:sdtContent>
                    <w:p>
                      <w:pPr>
                        <w:widowControl w:val="0"/>
                        <w:tabs>
                          <w:tab w:val="num" w:pos="1080"/>
                        </w:tabs>
                        <w:ind w:firstLine="567"/>
                        <w:jc w:val="both"/>
                        <w:rPr>
                          <w:spacing w:val="-4"/>
                        </w:rPr>
                      </w:pPr>
                      <w:sdt>
                        <w:sdtPr>
                          <w:alias w:val="Numeris"/>
                          <w:tag w:val="nr_4271c13f82bf437a81f06cbeadc69b71"/>
                          <w:lock w:val="sdtLocked"/>
                          <w:richText/>
                        </w:sdtPr>
                        <w:sdtContent>
                          <w:r>
                            <w:rPr>
                              <w:spacing w:val="-4"/>
                            </w:rPr>
                            <w:t>3.19</w:t>
                          </w:r>
                        </w:sdtContent>
                      </w:sdt>
                      <w:r>
                        <w:rPr>
                          <w:spacing w:val="-4"/>
                        </w:rPr>
                        <w:t>. LST EN 13286-47 „Nesurištieji ir hidrauliškai surišti mišiniai. 47 dalis. Laikomosios gebos Kalifornijos rodiklio, tiesioginės laikomosios gebos rodiklio ir linijinio išbrinkimo nustatymo metodas“;</w:t>
                      </w:r>
                    </w:p>
                  </w:sdtContent>
                </w:sdt>
                <w:sdt>
                  <w:sdtPr>
                    <w:alias w:val="3.20 p."/>
                    <w:tag w:val="part_52a42307e728446fa70555cf9ed2d4d0"/>
                    <w:lock w:val="sdtLocked"/>
                    <w:richText/>
                  </w:sdtPr>
                  <w:sdtContent>
                    <w:p>
                      <w:pPr>
                        <w:widowControl w:val="0"/>
                        <w:tabs>
                          <w:tab w:val="num" w:pos="1080"/>
                        </w:tabs>
                        <w:ind w:firstLine="567"/>
                        <w:jc w:val="both"/>
                        <w:rPr>
                          <w:spacing w:val="-4"/>
                        </w:rPr>
                      </w:pPr>
                      <w:sdt>
                        <w:sdtPr>
                          <w:alias w:val="Numeris"/>
                          <w:tag w:val="nr_52a42307e728446fa70555cf9ed2d4d0"/>
                          <w:lock w:val="sdtLocked"/>
                          <w:richText/>
                        </w:sdtPr>
                        <w:sdtContent>
                          <w:r>
                            <w:rPr>
                              <w:spacing w:val="-4"/>
                            </w:rPr>
                            <w:t>3.20</w:t>
                          </w:r>
                        </w:sdtContent>
                      </w:sdt>
                      <w:r>
                        <w:rPr>
                          <w:spacing w:val="-4"/>
                        </w:rPr>
                        <w:t>. LST EN ISO 14688-1 „Geotechniniai tyrinėjimai ir bandymai. Gruntų atpažintis ir klasifikavimas. 1 dalis. Atpažintis ir aprašymas“;</w:t>
                      </w:r>
                    </w:p>
                  </w:sdtContent>
                </w:sdt>
                <w:sdt>
                  <w:sdtPr>
                    <w:alias w:val="3.21 p."/>
                    <w:tag w:val="part_48e570473e5b453babb39b49702167ee"/>
                    <w:lock w:val="sdtLocked"/>
                    <w:richText/>
                  </w:sdtPr>
                  <w:sdtContent>
                    <w:p>
                      <w:pPr>
                        <w:widowControl w:val="0"/>
                        <w:tabs>
                          <w:tab w:val="num" w:pos="1080"/>
                        </w:tabs>
                        <w:ind w:firstLine="567"/>
                        <w:jc w:val="both"/>
                      </w:pPr>
                      <w:sdt>
                        <w:sdtPr>
                          <w:alias w:val="Numeris"/>
                          <w:tag w:val="nr_48e570473e5b453babb39b49702167ee"/>
                          <w:lock w:val="sdtLocked"/>
                          <w:richText/>
                        </w:sdtPr>
                        <w:sdtContent>
                          <w:r>
                            <w:t>3.21</w:t>
                          </w:r>
                        </w:sdtContent>
                      </w:sdt>
                      <w:r>
                        <w:t>. LST EN ISO 22475-1 „Geotechniniai tyrinėjimai ir bandymai. Ėminių ėmimo metodai ir gruntinio vandens matavimai. 1 dalis. Techniniai atlikimo principai“;</w:t>
                      </w:r>
                    </w:p>
                  </w:sdtContent>
                </w:sdt>
                <w:sdt>
                  <w:sdtPr>
                    <w:alias w:val="3.22 p."/>
                    <w:tag w:val="part_ed4e9d362e824877a471d8484ddc49da"/>
                    <w:lock w:val="sdtLocked"/>
                    <w:richText/>
                  </w:sdtPr>
                  <w:sdtContent>
                    <w:p>
                      <w:pPr>
                        <w:widowControl w:val="0"/>
                        <w:tabs>
                          <w:tab w:val="num" w:pos="1080"/>
                        </w:tabs>
                        <w:ind w:firstLine="567"/>
                        <w:jc w:val="both"/>
                      </w:pPr>
                      <w:sdt>
                        <w:sdtPr>
                          <w:alias w:val="Numeris"/>
                          <w:tag w:val="nr_ed4e9d362e824877a471d8484ddc49da"/>
                          <w:lock w:val="sdtLocked"/>
                          <w:richText/>
                        </w:sdtPr>
                        <w:sdtContent>
                          <w:r>
                            <w:t>3.22</w:t>
                          </w:r>
                        </w:sdtContent>
                      </w:sdt>
                      <w:r>
                        <w:t>. DIN 18121-2 „Baugrund, Untersuchungen von Bodenproben - Wassergehalt - Teil 2: Bestimmung durch Schnellverfahren“ (DIN 18121-2 „Gruntas, tyrimai ir bandymai - Vandens kiekis - 2 dalis: Nustatymas panaudojant greituosius metodus“) (www.din.de).</w:t>
                      </w:r>
                    </w:p>
                    <w:p>
                      <w:pPr>
                        <w:widowControl w:val="0"/>
                        <w:tabs>
                          <w:tab w:val="num" w:pos="1080"/>
                        </w:tabs>
                        <w:ind w:firstLine="567"/>
                        <w:jc w:val="both"/>
                      </w:pPr>
                    </w:p>
                  </w:sdtContent>
                </w:sdt>
              </w:sdtContent>
            </w:sdt>
          </w:sdtContent>
        </w:sdt>
        <w:sdt>
          <w:sdtPr>
            <w:alias w:val="skyrius"/>
            <w:tag w:val="part_b02dad09d5c64c9dbcf6c69bf7c7393d"/>
            <w:lock w:val="sdtLocked"/>
            <w:richText/>
          </w:sdtPr>
          <w:sdtContent>
            <w:p>
              <w:pPr>
                <w:widowControl w:val="0"/>
                <w:jc w:val="center"/>
                <w:rPr>
                  <w:b/>
                </w:rPr>
              </w:pPr>
              <w:sdt>
                <w:sdtPr>
                  <w:alias w:val="Numeris"/>
                  <w:tag w:val="nr_b02dad09d5c64c9dbcf6c69bf7c7393d"/>
                  <w:lock w:val="sdtLocked"/>
                  <w:richText/>
                </w:sdtPr>
                <w:sdtContent>
                  <w:r>
                    <w:rPr>
                      <w:b/>
                    </w:rPr>
                    <w:t>III</w:t>
                  </w:r>
                </w:sdtContent>
              </w:sdt>
              <w:r>
                <w:rPr>
                  <w:b/>
                </w:rPr>
                <w:t xml:space="preserve"> SKYRIUS. </w:t>
              </w:r>
              <w:sdt>
                <w:sdtPr>
                  <w:alias w:val="Pavadinimas"/>
                  <w:tag w:val="title_b02dad09d5c64c9dbcf6c69bf7c7393d"/>
                  <w:lock w:val="sdtLocked"/>
                  <w:richText/>
                </w:sdtPr>
                <w:sdtContent>
                  <w:r>
                    <w:rPr>
                      <w:b/>
                    </w:rPr>
                    <w:t>PAGRINDINĖS SĄVOKOS</w:t>
                  </w:r>
                </w:sdtContent>
              </w:sdt>
            </w:p>
            <w:p>
              <w:pPr>
                <w:widowControl w:val="0"/>
                <w:tabs>
                  <w:tab w:val="num" w:pos="1080"/>
                </w:tabs>
                <w:ind w:firstLine="567"/>
                <w:jc w:val="both"/>
                <w:rPr>
                  <w:b/>
                </w:rPr>
              </w:pPr>
            </w:p>
            <w:sdt>
              <w:sdtPr>
                <w:alias w:val="4 p."/>
                <w:tag w:val="part_09b3e15f2a9243a99052aee94e09c103"/>
                <w:lock w:val="sdtLocked"/>
                <w:richText/>
              </w:sdtPr>
              <w:sdtContent>
                <w:p>
                  <w:pPr>
                    <w:widowControl w:val="0"/>
                    <w:tabs>
                      <w:tab w:val="num" w:pos="1080"/>
                    </w:tabs>
                    <w:ind w:firstLine="567"/>
                    <w:jc w:val="both"/>
                  </w:pPr>
                  <w:sdt>
                    <w:sdtPr>
                      <w:alias w:val="Numeris"/>
                      <w:tag w:val="nr_09b3e15f2a9243a99052aee94e09c103"/>
                      <w:lock w:val="sdtLocked"/>
                      <w:richText/>
                    </w:sdtPr>
                    <w:sdtContent>
                      <w:r>
                        <w:rPr>
                          <w:b/>
                        </w:rPr>
                        <w:t>4</w:t>
                      </w:r>
                    </w:sdtContent>
                  </w:sdt>
                  <w:r>
                    <w:rPr>
                      <w:b/>
                    </w:rPr>
                    <w:t xml:space="preserve">. </w:t>
                  </w:r>
                  <w:r>
                    <w:t>Bandymo nurodymuose vartojamos šios sąvokos:</w:t>
                  </w:r>
                </w:p>
                <w:sdt>
                  <w:sdtPr>
                    <w:alias w:val="4.1 p."/>
                    <w:tag w:val="part_02e22a5e377d4cb9a61509dbe64a0771"/>
                    <w:lock w:val="sdtLocked"/>
                    <w:richText/>
                  </w:sdtPr>
                  <w:sdtContent>
                    <w:p>
                      <w:pPr>
                        <w:widowControl w:val="0"/>
                        <w:tabs>
                          <w:tab w:val="num" w:pos="1080"/>
                        </w:tabs>
                        <w:ind w:firstLine="567"/>
                        <w:jc w:val="both"/>
                      </w:pPr>
                      <w:sdt>
                        <w:sdtPr>
                          <w:alias w:val="Numeris"/>
                          <w:tag w:val="nr_02e22a5e377d4cb9a61509dbe64a0771"/>
                          <w:lock w:val="sdtLocked"/>
                          <w:richText/>
                        </w:sdtPr>
                        <w:sdtContent>
                          <w:r>
                            <w:t>4.1</w:t>
                          </w:r>
                        </w:sdtContent>
                      </w:sdt>
                      <w:r>
                        <w:t xml:space="preserve">. </w:t>
                      </w:r>
                      <w:r>
                        <w:rPr>
                          <w:i/>
                        </w:rPr>
                        <w:t>Gruntų pagerinimas (GP)</w:t>
                      </w:r>
                      <w:r>
                        <w:t xml:space="preserve"> yra metodas, skirtas pagerinti gruntų technologines ir tankinimo savybes, kartu palengvinant kelio tiesimo darbų atlikimą. Gruntų pagerinimas atliekamas pridedant rišiklių, pridedant kitų tinkamų medžiagų arba panaudojant kitas priemones. Šiuose bandymo nurodymuose aprašomas tiktai gruntų pagerinimas panaudojant rišiklius. </w:t>
                      </w:r>
                    </w:p>
                  </w:sdtContent>
                </w:sdt>
                <w:sdt>
                  <w:sdtPr>
                    <w:alias w:val="4.2 p."/>
                    <w:tag w:val="part_bc291279791b4c3c8ac3e6f9cb74e05d"/>
                    <w:lock w:val="sdtLocked"/>
                    <w:richText/>
                  </w:sdtPr>
                  <w:sdtContent>
                    <w:p>
                      <w:pPr>
                        <w:widowControl w:val="0"/>
                        <w:tabs>
                          <w:tab w:val="num" w:pos="1080"/>
                        </w:tabs>
                        <w:ind w:firstLine="567"/>
                        <w:jc w:val="both"/>
                      </w:pPr>
                      <w:sdt>
                        <w:sdtPr>
                          <w:alias w:val="Numeris"/>
                          <w:tag w:val="nr_bc291279791b4c3c8ac3e6f9cb74e05d"/>
                          <w:lock w:val="sdtLocked"/>
                          <w:richText/>
                        </w:sdtPr>
                        <w:sdtContent>
                          <w:r>
                            <w:t>4.2</w:t>
                          </w:r>
                        </w:sdtContent>
                      </w:sdt>
                      <w:r>
                        <w:t xml:space="preserve">. </w:t>
                      </w:r>
                      <w:r>
                        <w:rPr>
                          <w:i/>
                        </w:rPr>
                        <w:t>Kvalifikuotas gruntų pagerinimas (KGP)</w:t>
                      </w:r>
                      <w:r>
                        <w:t xml:space="preserve"> yra gruntų pagerinimas (GP), kai tam tikroms savybėms keliami aukštesni reikalavimai (pvz., dėl laikomosios gebos ir atsparumo šalčiui). </w:t>
                      </w:r>
                    </w:p>
                    <w:p>
                      <w:pPr>
                        <w:widowControl w:val="0"/>
                        <w:tabs>
                          <w:tab w:val="num" w:pos="1080"/>
                        </w:tabs>
                        <w:ind w:firstLine="567"/>
                        <w:jc w:val="both"/>
                      </w:pPr>
                    </w:p>
                  </w:sdtContent>
                </w:sdt>
              </w:sdtContent>
            </w:sdt>
          </w:sdtContent>
        </w:sdt>
        <w:sdt>
          <w:sdtPr>
            <w:alias w:val="skyrius"/>
            <w:tag w:val="part_3afdf35c2af3464296779e171346cb8d"/>
            <w:lock w:val="sdtLocked"/>
            <w:richText/>
          </w:sdtPr>
          <w:sdtContent>
            <w:p>
              <w:pPr>
                <w:widowControl w:val="0"/>
                <w:jc w:val="center"/>
                <w:rPr>
                  <w:b/>
                </w:rPr>
              </w:pPr>
              <w:sdt>
                <w:sdtPr>
                  <w:alias w:val="Numeris"/>
                  <w:tag w:val="nr_3afdf35c2af3464296779e171346cb8d"/>
                  <w:lock w:val="sdtLocked"/>
                  <w:richText/>
                </w:sdtPr>
                <w:sdtContent>
                  <w:r>
                    <w:rPr>
                      <w:b/>
                    </w:rPr>
                    <w:t>IV</w:t>
                  </w:r>
                </w:sdtContent>
              </w:sdt>
              <w:r>
                <w:rPr>
                  <w:b/>
                </w:rPr>
                <w:t xml:space="preserve"> SKYRIUS. </w:t>
              </w:r>
              <w:sdt>
                <w:sdtPr>
                  <w:alias w:val="Pavadinimas"/>
                  <w:tag w:val="title_3afdf35c2af3464296779e171346cb8d"/>
                  <w:lock w:val="sdtLocked"/>
                  <w:richText/>
                </w:sdtPr>
                <w:sdtContent>
                  <w:r>
                    <w:rPr>
                      <w:b/>
                    </w:rPr>
                    <w:t>ŽYMENYS IR SUTRUMPINIMAI</w:t>
                  </w:r>
                </w:sdtContent>
              </w:sdt>
            </w:p>
            <w:p>
              <w:pPr>
                <w:widowControl w:val="0"/>
                <w:tabs>
                  <w:tab w:val="num" w:pos="1080"/>
                </w:tabs>
                <w:ind w:firstLine="567"/>
                <w:jc w:val="both"/>
                <w:rPr>
                  <w:b/>
                </w:rPr>
              </w:pPr>
            </w:p>
            <w:sdt>
              <w:sdtPr>
                <w:alias w:val="5 p."/>
                <w:tag w:val="part_135908c594b948d98a4e21aa79cca69c"/>
                <w:lock w:val="sdtLocked"/>
                <w:richText/>
              </w:sdtPr>
              <w:sdtContent>
                <w:p>
                  <w:pPr>
                    <w:widowControl w:val="0"/>
                    <w:tabs>
                      <w:tab w:val="num" w:pos="1080"/>
                    </w:tabs>
                    <w:ind w:firstLine="567"/>
                    <w:jc w:val="both"/>
                  </w:pPr>
                  <w:sdt>
                    <w:sdtPr>
                      <w:alias w:val="Numeris"/>
                      <w:tag w:val="nr_135908c594b948d98a4e21aa79cca69c"/>
                      <w:lock w:val="sdtLocked"/>
                      <w:richText/>
                    </w:sdtPr>
                    <w:sdtContent>
                      <w:r>
                        <w:rPr>
                          <w:b/>
                        </w:rPr>
                        <w:t>5</w:t>
                      </w:r>
                    </w:sdtContent>
                  </w:sdt>
                  <w:r>
                    <w:rPr>
                      <w:b/>
                    </w:rPr>
                    <w:t xml:space="preserve">. </w:t>
                  </w:r>
                  <w:r>
                    <w:t>Bandymo nurodymuose pateikiami šie žymenys ir sutrumpinimai:</w:t>
                  </w:r>
                </w:p>
                <w:sdt>
                  <w:sdtPr>
                    <w:alias w:val="5.1 p."/>
                    <w:tag w:val="part_7d63e898858b421c80548fafd158d95e"/>
                    <w:lock w:val="sdtLocked"/>
                    <w:richText/>
                  </w:sdtPr>
                  <w:sdtContent>
                    <w:p>
                      <w:pPr>
                        <w:widowControl w:val="0"/>
                        <w:tabs>
                          <w:tab w:val="num" w:pos="1080"/>
                        </w:tabs>
                        <w:ind w:firstLine="567"/>
                        <w:jc w:val="both"/>
                      </w:pPr>
                      <w:sdt>
                        <w:sdtPr>
                          <w:alias w:val="Numeris"/>
                          <w:tag w:val="nr_7d63e898858b421c80548fafd158d95e"/>
                          <w:lock w:val="sdtLocked"/>
                          <w:richText/>
                        </w:sdtPr>
                        <w:sdtContent>
                          <w:r>
                            <w:t>5.1</w:t>
                          </w:r>
                        </w:sdtContent>
                      </w:sdt>
                      <w:r>
                        <w:t>. GP – gruntų pagerinimas;</w:t>
                      </w:r>
                    </w:p>
                  </w:sdtContent>
                </w:sdt>
                <w:sdt>
                  <w:sdtPr>
                    <w:alias w:val="5.2 p."/>
                    <w:tag w:val="part_59cba363910248708f76757f8e64aeea"/>
                    <w:lock w:val="sdtLocked"/>
                    <w:richText/>
                  </w:sdtPr>
                  <w:sdtContent>
                    <w:p>
                      <w:pPr>
                        <w:widowControl w:val="0"/>
                        <w:tabs>
                          <w:tab w:val="num" w:pos="1080"/>
                        </w:tabs>
                        <w:ind w:firstLine="567"/>
                        <w:jc w:val="both"/>
                      </w:pPr>
                      <w:sdt>
                        <w:sdtPr>
                          <w:alias w:val="Numeris"/>
                          <w:tag w:val="nr_59cba363910248708f76757f8e64aeea"/>
                          <w:lock w:val="sdtLocked"/>
                          <w:richText/>
                        </w:sdtPr>
                        <w:sdtContent>
                          <w:r>
                            <w:t>5.2</w:t>
                          </w:r>
                        </w:sdtContent>
                      </w:sdt>
                      <w:r>
                        <w:t>. KGP – kvalifikuotas gruntų pagerinimas.</w:t>
                      </w:r>
                    </w:p>
                    <w:p>
                      <w:pPr>
                        <w:widowControl w:val="0"/>
                        <w:tabs>
                          <w:tab w:val="num" w:pos="1080"/>
                        </w:tabs>
                        <w:ind w:firstLine="567"/>
                        <w:jc w:val="both"/>
                      </w:pPr>
                    </w:p>
                  </w:sdtContent>
                </w:sdt>
              </w:sdtContent>
            </w:sdt>
          </w:sdtContent>
        </w:sdt>
        <w:sdt>
          <w:sdtPr>
            <w:alias w:val="skyrius"/>
            <w:tag w:val="part_6b572fb5381c4853a24088a95cdb71c7"/>
            <w:lock w:val="sdtLocked"/>
            <w:richText/>
          </w:sdtPr>
          <w:sdtContent>
            <w:p>
              <w:pPr>
                <w:widowControl w:val="0"/>
                <w:jc w:val="center"/>
                <w:rPr>
                  <w:b/>
                </w:rPr>
              </w:pPr>
              <w:sdt>
                <w:sdtPr>
                  <w:alias w:val="Numeris"/>
                  <w:tag w:val="nr_6b572fb5381c4853a24088a95cdb71c7"/>
                  <w:lock w:val="sdtLocked"/>
                  <w:richText/>
                </w:sdtPr>
                <w:sdtContent>
                  <w:r>
                    <w:rPr>
                      <w:b/>
                    </w:rPr>
                    <w:t>V</w:t>
                  </w:r>
                </w:sdtContent>
              </w:sdt>
              <w:r>
                <w:rPr>
                  <w:b/>
                </w:rPr>
                <w:t xml:space="preserve"> SKYRIUS. </w:t>
              </w:r>
              <w:sdt>
                <w:sdtPr>
                  <w:alias w:val="Pavadinimas"/>
                  <w:tag w:val="title_6b572fb5381c4853a24088a95cdb71c7"/>
                  <w:lock w:val="sdtLocked"/>
                  <w:richText/>
                </w:sdtPr>
                <w:sdtContent>
                  <w:r>
                    <w:rPr>
                      <w:b/>
                    </w:rPr>
                    <w:t>ĖMINIŲ ĖMIMAS</w:t>
                  </w:r>
                </w:sdtContent>
              </w:sdt>
            </w:p>
            <w:p>
              <w:pPr>
                <w:widowControl w:val="0"/>
                <w:jc w:val="center"/>
                <w:rPr>
                  <w:b/>
                  <w:caps/>
                </w:rPr>
              </w:pPr>
            </w:p>
            <w:sdt>
              <w:sdtPr>
                <w:alias w:val="skirsnis"/>
                <w:tag w:val="part_5143e8a156c7427eaae87d91084430d0"/>
                <w:lock w:val="sdtLocked"/>
                <w:richText/>
              </w:sdtPr>
              <w:sdtContent>
                <w:p>
                  <w:pPr>
                    <w:widowControl w:val="0"/>
                    <w:jc w:val="center"/>
                    <w:rPr>
                      <w:b/>
                      <w:caps/>
                    </w:rPr>
                  </w:pPr>
                  <w:sdt>
                    <w:sdtPr>
                      <w:alias w:val="Numeris"/>
                      <w:tag w:val="nr_5143e8a156c7427eaae87d91084430d0"/>
                      <w:lock w:val="sdtLocked"/>
                      <w:richText/>
                    </w:sdtPr>
                    <w:sdtContent>
                      <w:r>
                        <w:rPr>
                          <w:b/>
                          <w:caps/>
                        </w:rPr>
                        <w:t>I</w:t>
                      </w:r>
                    </w:sdtContent>
                  </w:sdt>
                  <w:r>
                    <w:rPr>
                      <w:b/>
                      <w:caps/>
                    </w:rPr>
                    <w:t xml:space="preserve"> SKIRSNIS. </w:t>
                  </w:r>
                  <w:sdt>
                    <w:sdtPr>
                      <w:alias w:val="Pavadinimas"/>
                      <w:tag w:val="title_5143e8a156c7427eaae87d91084430d0"/>
                      <w:lock w:val="sdtLocked"/>
                      <w:richText/>
                    </w:sdtPr>
                    <w:sdtContent>
                      <w:r>
                        <w:rPr>
                          <w:b/>
                          <w:caps/>
                        </w:rPr>
                        <w:t>Bendrosios nuostatos</w:t>
                      </w:r>
                    </w:sdtContent>
                  </w:sdt>
                </w:p>
                <w:p>
                  <w:pPr>
                    <w:widowControl w:val="0"/>
                    <w:tabs>
                      <w:tab w:val="num" w:pos="1080"/>
                    </w:tabs>
                    <w:ind w:firstLine="567"/>
                    <w:jc w:val="both"/>
                    <w:rPr>
                      <w:b/>
                      <w:spacing w:val="-4"/>
                    </w:rPr>
                  </w:pPr>
                </w:p>
                <w:sdt>
                  <w:sdtPr>
                    <w:alias w:val="6 p."/>
                    <w:tag w:val="part_4988178d01054f6ab00936b55947f16e"/>
                    <w:lock w:val="sdtLocked"/>
                    <w:richText/>
                  </w:sdtPr>
                  <w:sdtContent>
                    <w:p>
                      <w:pPr>
                        <w:widowControl w:val="0"/>
                        <w:tabs>
                          <w:tab w:val="num" w:pos="1080"/>
                        </w:tabs>
                        <w:ind w:firstLine="567"/>
                        <w:jc w:val="both"/>
                        <w:rPr>
                          <w:spacing w:val="-4"/>
                        </w:rPr>
                      </w:pPr>
                      <w:sdt>
                        <w:sdtPr>
                          <w:alias w:val="Numeris"/>
                          <w:tag w:val="nr_4988178d01054f6ab00936b55947f16e"/>
                          <w:lock w:val="sdtLocked"/>
                          <w:richText/>
                        </w:sdtPr>
                        <w:sdtContent>
                          <w:r>
                            <w:rPr>
                              <w:b/>
                              <w:spacing w:val="-4"/>
                            </w:rPr>
                            <w:t>6</w:t>
                          </w:r>
                        </w:sdtContent>
                      </w:sdt>
                      <w:r>
                        <w:rPr>
                          <w:b/>
                          <w:spacing w:val="-4"/>
                        </w:rPr>
                        <w:t xml:space="preserve">. </w:t>
                      </w:r>
                      <w:r>
                        <w:t>Taisyklingas ėminių ėmimas yra pagrindinė sąlyga siekiant gauti reprezentatyvius bandymo rezultatus.</w:t>
                      </w:r>
                    </w:p>
                    <w:p>
                      <w:pPr>
                        <w:widowControl w:val="0"/>
                        <w:ind w:firstLine="567"/>
                        <w:jc w:val="both"/>
                      </w:pPr>
                      <w:r>
                        <w:t>Pagrindinė ėminių ėmimo užduotis yra: paimti pakankamą kiekį gruntų ėminių, kurie yra reprezentatyvūs, atsižvelgiant į gruntų pagerinimo ar kvalifikuoto gruntų pagerinimo tinkamumo bandymų apimtį, sandėliavimo ir išgavimo sąlygas. Parenkant ėminių ėmimo vietas turi būti remiamasi geologinėmis ataskaitomis ir šurfų tyrinėjimo rezultatais, bei informacija, sukaupta atliekant tiesimo darbus.</w:t>
                      </w:r>
                    </w:p>
                    <w:p>
                      <w:pPr>
                        <w:widowControl w:val="0"/>
                        <w:ind w:firstLine="567"/>
                        <w:jc w:val="both"/>
                      </w:pPr>
                      <w:r>
                        <w:t>Ėminiai turi būti pagal standartą LST EN ISO 22475-1 patikimai supakuoti transportavimui ir ilgalaikiai pažymėti. Ėminiai, kuriems pvz., reikia nustatyti natūralų vandens kiekį, lakias sudėtines medžiagas ar kaičias sudėtines medžiagas, turi būti supakuoti sandariose pakuotėse.</w:t>
                      </w:r>
                    </w:p>
                    <w:p>
                      <w:pPr>
                        <w:widowControl w:val="0"/>
                        <w:ind w:firstLine="567"/>
                        <w:jc w:val="both"/>
                      </w:pPr>
                      <w:r>
                        <w:t xml:space="preserve">Ėminių ėmimas turėtų būti atliktas dalyvaujant sutarties partnerių atstovams. Ėminių ėmimas įforminamas raštiškai protokolu (1 priedas), kuris vėliau pridedamas kaip bandymo ataskaitos priedas. </w:t>
                      </w:r>
                    </w:p>
                    <w:p>
                      <w:pPr>
                        <w:widowControl w:val="0"/>
                        <w:ind w:firstLine="567"/>
                        <w:jc w:val="both"/>
                      </w:pPr>
                    </w:p>
                  </w:sdtContent>
                </w:sdt>
              </w:sdtContent>
            </w:sdt>
            <w:sdt>
              <w:sdtPr>
                <w:alias w:val="skirsnis"/>
                <w:tag w:val="part_c329f90d168749a7b5da3eea6138c488"/>
                <w:lock w:val="sdtLocked"/>
                <w:richText/>
              </w:sdtPr>
              <w:sdtContent>
                <w:p>
                  <w:pPr>
                    <w:widowControl w:val="0"/>
                    <w:jc w:val="center"/>
                    <w:rPr>
                      <w:b/>
                    </w:rPr>
                  </w:pPr>
                  <w:r>
                    <w:rPr>
                      <w:b/>
                    </w:rPr>
                    <w:br w:type="page"/>
                  </w:r>
                  <w:sdt>
                    <w:sdtPr>
                      <w:alias w:val="Numeris"/>
                      <w:tag w:val="nr_c329f90d168749a7b5da3eea6138c488"/>
                      <w:lock w:val="sdtLocked"/>
                      <w:richText/>
                    </w:sdtPr>
                    <w:sdtContent>
                      <w:r>
                        <w:rPr>
                          <w:b/>
                        </w:rPr>
                        <w:t>II</w:t>
                      </w:r>
                    </w:sdtContent>
                  </w:sdt>
                  <w:r>
                    <w:rPr>
                      <w:b/>
                    </w:rPr>
                    <w:t xml:space="preserve"> SKIRSNIS. </w:t>
                  </w:r>
                  <w:sdt>
                    <w:sdtPr>
                      <w:alias w:val="Pavadinimas"/>
                      <w:tag w:val="title_c329f90d168749a7b5da3eea6138c488"/>
                      <w:lock w:val="sdtLocked"/>
                      <w:richText/>
                    </w:sdtPr>
                    <w:sdtContent>
                      <w:r>
                        <w:rPr>
                          <w:b/>
                        </w:rPr>
                        <w:t>GRUNTAI</w:t>
                      </w:r>
                    </w:sdtContent>
                  </w:sdt>
                </w:p>
                <w:p>
                  <w:pPr>
                    <w:widowControl w:val="0"/>
                    <w:tabs>
                      <w:tab w:val="num" w:pos="1080"/>
                    </w:tabs>
                    <w:ind w:firstLine="567"/>
                    <w:jc w:val="both"/>
                    <w:rPr>
                      <w:b/>
                      <w:spacing w:val="-4"/>
                    </w:rPr>
                  </w:pPr>
                </w:p>
                <w:sdt>
                  <w:sdtPr>
                    <w:alias w:val="7 p."/>
                    <w:tag w:val="part_047a697c01844de8bc305c704a1b55c4"/>
                    <w:lock w:val="sdtLocked"/>
                    <w:richText/>
                  </w:sdtPr>
                  <w:sdtContent>
                    <w:p>
                      <w:pPr>
                        <w:widowControl w:val="0"/>
                        <w:tabs>
                          <w:tab w:val="num" w:pos="1080"/>
                        </w:tabs>
                        <w:ind w:firstLine="567"/>
                        <w:jc w:val="both"/>
                        <w:rPr>
                          <w:spacing w:val="-4"/>
                        </w:rPr>
                      </w:pPr>
                      <w:sdt>
                        <w:sdtPr>
                          <w:alias w:val="Numeris"/>
                          <w:tag w:val="nr_047a697c01844de8bc305c704a1b55c4"/>
                          <w:lock w:val="sdtLocked"/>
                          <w:richText/>
                        </w:sdtPr>
                        <w:sdtContent>
                          <w:r>
                            <w:rPr>
                              <w:b/>
                              <w:spacing w:val="-4"/>
                            </w:rPr>
                            <w:t>7</w:t>
                          </w:r>
                        </w:sdtContent>
                      </w:sdt>
                      <w:r>
                        <w:rPr>
                          <w:b/>
                          <w:spacing w:val="-4"/>
                        </w:rPr>
                        <w:t xml:space="preserve">. </w:t>
                      </w:r>
                      <w:r>
                        <w:rPr>
                          <w:spacing w:val="-4"/>
                        </w:rPr>
                        <w:t xml:space="preserve">Ėminiai imami pagal standartą </w:t>
                      </w:r>
                      <w:r>
                        <w:t>LST 1360.9 ir pagal standartą LST EN ISO 22475-1</w:t>
                      </w:r>
                      <w:r>
                        <w:rPr>
                          <w:spacing w:val="-4"/>
                        </w:rPr>
                        <w:t xml:space="preserve">. Atsižvelgiant į gruntų sanklodą ir savybes turi būti paimtas pakankamas atskirųjų ėminių skaičius. Gruntų vertinimas atliekamas apibūdinant pagal standartą LST EN ISO 14688-1 ir klasifikuojant pagal standartą LST 1331, o esant abejonėms </w:t>
                      </w:r>
                      <w:r>
                        <w:t xml:space="preserve">– atliekant papildomus geotechninius bandymus. </w:t>
                      </w:r>
                    </w:p>
                    <w:p>
                      <w:pPr>
                        <w:widowControl w:val="0"/>
                        <w:ind w:firstLine="567"/>
                        <w:jc w:val="both"/>
                      </w:pPr>
                      <w:r>
                        <w:t>Jeigu pradiniai bandymai rodo vienodą gruntų sanklodą ir savybes, atskirieji ėminiai gali būti sujungti į vieną reprezentatyvų bendrąjį ėminį.</w:t>
                      </w:r>
                    </w:p>
                    <w:p>
                      <w:pPr>
                        <w:widowControl w:val="0"/>
                        <w:ind w:firstLine="567"/>
                        <w:jc w:val="both"/>
                        <w:rPr>
                          <w:spacing w:val="-4"/>
                        </w:rPr>
                      </w:pPr>
                      <w:r>
                        <w:t>Jeigu atskirieji ėminiai skiriasi vieni nuo kitų, tiktai vienodos arba panašios sanklodos ar savybių ėminiai galėtų būti sujungti į bendruosius ėminius, remiantis kelio ruožais.</w:t>
                      </w:r>
                    </w:p>
                    <w:p>
                      <w:pPr>
                        <w:widowControl w:val="0"/>
                        <w:jc w:val="center"/>
                        <w:rPr>
                          <w:b/>
                        </w:rPr>
                      </w:pPr>
                    </w:p>
                  </w:sdtContent>
                </w:sdt>
              </w:sdtContent>
            </w:sdt>
            <w:sdt>
              <w:sdtPr>
                <w:alias w:val="skirsnis"/>
                <w:tag w:val="part_c76c98268b544c9ba83b490c3fbf2404"/>
                <w:lock w:val="sdtLocked"/>
                <w:richText/>
              </w:sdtPr>
              <w:sdtContent>
                <w:p>
                  <w:pPr>
                    <w:widowControl w:val="0"/>
                    <w:jc w:val="center"/>
                    <w:rPr>
                      <w:b/>
                    </w:rPr>
                  </w:pPr>
                  <w:sdt>
                    <w:sdtPr>
                      <w:alias w:val="Numeris"/>
                      <w:tag w:val="nr_c76c98268b544c9ba83b490c3fbf2404"/>
                      <w:lock w:val="sdtLocked"/>
                      <w:richText/>
                    </w:sdtPr>
                    <w:sdtContent>
                      <w:r>
                        <w:rPr>
                          <w:b/>
                        </w:rPr>
                        <w:t>III</w:t>
                      </w:r>
                    </w:sdtContent>
                  </w:sdt>
                  <w:r>
                    <w:rPr>
                      <w:b/>
                    </w:rPr>
                    <w:t xml:space="preserve"> SKIRSNIS. </w:t>
                  </w:r>
                  <w:sdt>
                    <w:sdtPr>
                      <w:alias w:val="Pavadinimas"/>
                      <w:tag w:val="title_c76c98268b544c9ba83b490c3fbf2404"/>
                      <w:lock w:val="sdtLocked"/>
                      <w:richText/>
                    </w:sdtPr>
                    <w:sdtContent>
                      <w:r>
                        <w:rPr>
                          <w:b/>
                        </w:rPr>
                        <w:t>RIŠIKLIAI</w:t>
                      </w:r>
                    </w:sdtContent>
                  </w:sdt>
                </w:p>
                <w:p>
                  <w:pPr>
                    <w:widowControl w:val="0"/>
                    <w:tabs>
                      <w:tab w:val="num" w:pos="1080"/>
                    </w:tabs>
                    <w:ind w:firstLine="567"/>
                    <w:jc w:val="both"/>
                    <w:rPr>
                      <w:b/>
                      <w:spacing w:val="-4"/>
                    </w:rPr>
                  </w:pPr>
                </w:p>
                <w:sdt>
                  <w:sdtPr>
                    <w:alias w:val="8 p."/>
                    <w:tag w:val="part_aeff563870ac42b49297510eaf8ad5f7"/>
                    <w:lock w:val="sdtLocked"/>
                    <w:richText/>
                  </w:sdtPr>
                  <w:sdtContent>
                    <w:p>
                      <w:pPr>
                        <w:widowControl w:val="0"/>
                        <w:tabs>
                          <w:tab w:val="num" w:pos="1080"/>
                        </w:tabs>
                        <w:ind w:firstLine="567"/>
                        <w:jc w:val="both"/>
                        <w:rPr>
                          <w:spacing w:val="-4"/>
                        </w:rPr>
                      </w:pPr>
                      <w:sdt>
                        <w:sdtPr>
                          <w:alias w:val="Numeris"/>
                          <w:tag w:val="nr_aeff563870ac42b49297510eaf8ad5f7"/>
                          <w:lock w:val="sdtLocked"/>
                          <w:richText/>
                        </w:sdtPr>
                        <w:sdtContent>
                          <w:r>
                            <w:rPr>
                              <w:b/>
                              <w:spacing w:val="-4"/>
                            </w:rPr>
                            <w:t>8</w:t>
                          </w:r>
                        </w:sdtContent>
                      </w:sdt>
                      <w:r>
                        <w:rPr>
                          <w:b/>
                          <w:spacing w:val="-4"/>
                        </w:rPr>
                        <w:t xml:space="preserve">. </w:t>
                      </w:r>
                      <w:r>
                        <w:t>Atliekant tinkamumo bandymus dažniausiai yra naudojamas rišiklis, paimtas iš gamyklos tiekimo siloso, tiekimui numatyto maišo ar numatomos tiekimo gamyklos transporto priemonės siloso. Rišiklis po paėmimo turi būti nedelsiant dedamas į tinkamą talpą, sandariai uždaromas ir paženklinamas nenutrinamu užrašu. Laiko tarpas tarp rišiklio paėmimo ir tinkamumo bandymų atlikimo neturėtų būti ilgesnis nei 4 savaitės.</w:t>
                      </w:r>
                    </w:p>
                    <w:p>
                      <w:pPr>
                        <w:widowControl w:val="0"/>
                        <w:ind w:firstLine="567"/>
                        <w:jc w:val="both"/>
                        <w:rPr>
                          <w:spacing w:val="-4"/>
                        </w:rPr>
                      </w:pPr>
                      <w:r>
                        <w:rPr>
                          <w:spacing w:val="-4"/>
                        </w:rPr>
                        <w:t xml:space="preserve">Ėmimas atliekamas atsižvelgiant į rišiklio rūšį pagal standartus LST EN 196-7, LST EN 459-2 , </w:t>
                      </w:r>
                      <w:r>
                        <w:t>LST L ENV 13282</w:t>
                      </w:r>
                      <w:r>
                        <w:rPr>
                          <w:spacing w:val="-4"/>
                        </w:rPr>
                        <w:t>.</w:t>
                      </w:r>
                    </w:p>
                    <w:p>
                      <w:pPr>
                        <w:widowControl w:val="0"/>
                        <w:ind w:firstLine="567"/>
                        <w:jc w:val="both"/>
                        <w:rPr>
                          <w:spacing w:val="-4"/>
                        </w:rPr>
                      </w:pPr>
                    </w:p>
                  </w:sdtContent>
                </w:sdt>
              </w:sdtContent>
            </w:sdt>
            <w:sdt>
              <w:sdtPr>
                <w:alias w:val="skirsnis"/>
                <w:tag w:val="part_a2608323798349c89d2df66ecbe4c034"/>
                <w:lock w:val="sdtLocked"/>
                <w:richText/>
              </w:sdtPr>
              <w:sdtContent>
                <w:p>
                  <w:pPr>
                    <w:widowControl w:val="0"/>
                    <w:jc w:val="center"/>
                    <w:rPr>
                      <w:b/>
                    </w:rPr>
                  </w:pPr>
                  <w:sdt>
                    <w:sdtPr>
                      <w:alias w:val="Numeris"/>
                      <w:tag w:val="nr_a2608323798349c89d2df66ecbe4c034"/>
                      <w:lock w:val="sdtLocked"/>
                      <w:richText/>
                    </w:sdtPr>
                    <w:sdtContent>
                      <w:r>
                        <w:rPr>
                          <w:b/>
                        </w:rPr>
                        <w:t>IV</w:t>
                      </w:r>
                    </w:sdtContent>
                  </w:sdt>
                  <w:r>
                    <w:rPr>
                      <w:b/>
                    </w:rPr>
                    <w:t xml:space="preserve"> SKIRSNIS. </w:t>
                  </w:r>
                  <w:sdt>
                    <w:sdtPr>
                      <w:alias w:val="Pavadinimas"/>
                      <w:tag w:val="title_a2608323798349c89d2df66ecbe4c034"/>
                      <w:lock w:val="sdtLocked"/>
                      <w:richText/>
                    </w:sdtPr>
                    <w:sdtContent>
                      <w:r>
                        <w:rPr>
                          <w:b/>
                        </w:rPr>
                        <w:t>VANDUO</w:t>
                      </w:r>
                    </w:sdtContent>
                  </w:sdt>
                </w:p>
                <w:p>
                  <w:pPr>
                    <w:widowControl w:val="0"/>
                    <w:tabs>
                      <w:tab w:val="num" w:pos="1080"/>
                    </w:tabs>
                    <w:ind w:firstLine="567"/>
                    <w:jc w:val="both"/>
                    <w:rPr>
                      <w:b/>
                      <w:spacing w:val="-4"/>
                    </w:rPr>
                  </w:pPr>
                </w:p>
                <w:sdt>
                  <w:sdtPr>
                    <w:alias w:val="9 p."/>
                    <w:tag w:val="part_884ae42341e149b181000345a975032b"/>
                    <w:lock w:val="sdtLocked"/>
                    <w:richText/>
                  </w:sdtPr>
                  <w:sdtContent>
                    <w:p>
                      <w:pPr>
                        <w:widowControl w:val="0"/>
                        <w:tabs>
                          <w:tab w:val="num" w:pos="1080"/>
                        </w:tabs>
                        <w:ind w:firstLine="567"/>
                        <w:jc w:val="both"/>
                        <w:rPr>
                          <w:spacing w:val="-4"/>
                        </w:rPr>
                      </w:pPr>
                      <w:sdt>
                        <w:sdtPr>
                          <w:alias w:val="Numeris"/>
                          <w:tag w:val="nr_884ae42341e149b181000345a975032b"/>
                          <w:lock w:val="sdtLocked"/>
                          <w:richText/>
                        </w:sdtPr>
                        <w:sdtContent>
                          <w:r>
                            <w:rPr>
                              <w:b/>
                              <w:spacing w:val="-4"/>
                            </w:rPr>
                            <w:t>9</w:t>
                          </w:r>
                        </w:sdtContent>
                      </w:sdt>
                      <w:r>
                        <w:rPr>
                          <w:b/>
                          <w:spacing w:val="-4"/>
                        </w:rPr>
                        <w:t xml:space="preserve">. </w:t>
                      </w:r>
                      <w:r>
                        <w:t>Jeigu statybvietėje gruntų ir rišiklio mišinių gamybai naudojamas ne geriamasis vanduo, tai tinkamumo bandymams atlikti turi būti naudojamas toks vanduo, kuris vėliau bus naudojamas statybvietėje. Vandens ėminių ėmimas atliekamas pagal standartą LST EN 1008.</w:t>
                      </w:r>
                    </w:p>
                    <w:p>
                      <w:pPr>
                        <w:widowControl w:val="0"/>
                        <w:jc w:val="center"/>
                        <w:rPr>
                          <w:b/>
                        </w:rPr>
                      </w:pPr>
                    </w:p>
                  </w:sdtContent>
                </w:sdt>
              </w:sdtContent>
            </w:sdt>
            <w:sdt>
              <w:sdtPr>
                <w:alias w:val="skirsnis"/>
                <w:tag w:val="part_28ef0b4101024a37a6bbf9323ed57f68"/>
                <w:lock w:val="sdtLocked"/>
                <w:richText/>
              </w:sdtPr>
              <w:sdtContent>
                <w:p>
                  <w:pPr>
                    <w:widowControl w:val="0"/>
                    <w:jc w:val="center"/>
                    <w:rPr>
                      <w:b/>
                    </w:rPr>
                  </w:pPr>
                  <w:sdt>
                    <w:sdtPr>
                      <w:alias w:val="Numeris"/>
                      <w:tag w:val="nr_28ef0b4101024a37a6bbf9323ed57f68"/>
                      <w:lock w:val="sdtLocked"/>
                      <w:richText/>
                    </w:sdtPr>
                    <w:sdtContent>
                      <w:r>
                        <w:rPr>
                          <w:b/>
                        </w:rPr>
                        <w:t>IV</w:t>
                      </w:r>
                    </w:sdtContent>
                  </w:sdt>
                  <w:r>
                    <w:rPr>
                      <w:b/>
                    </w:rPr>
                    <w:t xml:space="preserve"> SKIRSNIS. </w:t>
                  </w:r>
                  <w:sdt>
                    <w:sdtPr>
                      <w:alias w:val="Pavadinimas"/>
                      <w:tag w:val="title_28ef0b4101024a37a6bbf9323ed57f68"/>
                      <w:lock w:val="sdtLocked"/>
                      <w:richText/>
                    </w:sdtPr>
                    <w:sdtContent>
                      <w:r>
                        <w:rPr>
                          <w:b/>
                        </w:rPr>
                        <w:t>ĖMINIO KIEKIS</w:t>
                      </w:r>
                    </w:sdtContent>
                  </w:sdt>
                </w:p>
                <w:p>
                  <w:pPr>
                    <w:widowControl w:val="0"/>
                    <w:tabs>
                      <w:tab w:val="num" w:pos="1080"/>
                    </w:tabs>
                    <w:ind w:firstLine="567"/>
                    <w:jc w:val="both"/>
                    <w:rPr>
                      <w:b/>
                      <w:spacing w:val="-4"/>
                    </w:rPr>
                  </w:pPr>
                </w:p>
                <w:sdt>
                  <w:sdtPr>
                    <w:alias w:val="10 p."/>
                    <w:tag w:val="part_f13fc5f73228407f99c22a0647c0db29"/>
                    <w:lock w:val="sdtLocked"/>
                    <w:richText/>
                  </w:sdtPr>
                  <w:sdtContent>
                    <w:p>
                      <w:pPr>
                        <w:widowControl w:val="0"/>
                        <w:tabs>
                          <w:tab w:val="num" w:pos="1080"/>
                        </w:tabs>
                        <w:ind w:firstLine="567"/>
                        <w:jc w:val="both"/>
                        <w:rPr>
                          <w:spacing w:val="-4"/>
                        </w:rPr>
                      </w:pPr>
                      <w:sdt>
                        <w:sdtPr>
                          <w:alias w:val="Numeris"/>
                          <w:tag w:val="nr_f13fc5f73228407f99c22a0647c0db29"/>
                          <w:lock w:val="sdtLocked"/>
                          <w:richText/>
                        </w:sdtPr>
                        <w:sdtContent>
                          <w:r>
                            <w:rPr>
                              <w:b/>
                              <w:spacing w:val="-4"/>
                            </w:rPr>
                            <w:t>10</w:t>
                          </w:r>
                        </w:sdtContent>
                      </w:sdt>
                      <w:r>
                        <w:rPr>
                          <w:b/>
                          <w:spacing w:val="-4"/>
                        </w:rPr>
                        <w:t xml:space="preserve">. </w:t>
                      </w:r>
                      <w:r>
                        <w:t>Tinkamumo bandymams reikalingas ėminio kiekis priklauso nuo atliekamų bandymų apimties ir nuo gruntų didžiausios dalelės dydžio. Dažniausiai imamas tik bandymo laboratorijai skirtas dalinis ėminys. Ypatingais atvejais gali prireikti imti ir kitus dalinius ėminius, skirtus sutarties partneriams.</w:t>
                      </w:r>
                    </w:p>
                    <w:p>
                      <w:pPr>
                        <w:widowControl w:val="0"/>
                        <w:ind w:firstLine="567"/>
                        <w:jc w:val="both"/>
                      </w:pPr>
                      <w:r>
                        <w:t>Ėminio kiekis sudaro nuo 100 kg iki 300 kg grunto, nuo 10 kg iki 20 kg rišiklio ir nuo 20 litrų iki 50 litrų vandens. Bandymo laboratorija nustato reikalingą ėminio kiekį.</w:t>
                      </w:r>
                    </w:p>
                    <w:p>
                      <w:pPr>
                        <w:widowControl w:val="0"/>
                        <w:ind w:firstLine="567"/>
                        <w:jc w:val="both"/>
                        <w:rPr>
                          <w:spacing w:val="-4"/>
                        </w:rPr>
                      </w:pPr>
                    </w:p>
                  </w:sdtContent>
                </w:sdt>
              </w:sdtContent>
            </w:sdt>
          </w:sdtContent>
        </w:sdt>
        <w:sdt>
          <w:sdtPr>
            <w:alias w:val="skyrius"/>
            <w:tag w:val="part_2554de72881e4b4a947c021934aee301"/>
            <w:lock w:val="sdtLocked"/>
            <w:richText/>
          </w:sdtPr>
          <w:sdtContent>
            <w:p>
              <w:pPr>
                <w:widowControl w:val="0"/>
                <w:jc w:val="center"/>
                <w:rPr>
                  <w:b/>
                </w:rPr>
              </w:pPr>
              <w:sdt>
                <w:sdtPr>
                  <w:alias w:val="Numeris"/>
                  <w:tag w:val="nr_2554de72881e4b4a947c021934aee301"/>
                  <w:lock w:val="sdtLocked"/>
                  <w:richText/>
                </w:sdtPr>
                <w:sdtContent>
                  <w:r>
                    <w:rPr>
                      <w:b/>
                    </w:rPr>
                    <w:t>VI</w:t>
                  </w:r>
                </w:sdtContent>
              </w:sdt>
              <w:r>
                <w:rPr>
                  <w:b/>
                </w:rPr>
                <w:t xml:space="preserve"> SKYRIUS. </w:t>
              </w:r>
              <w:sdt>
                <w:sdtPr>
                  <w:alias w:val="Pavadinimas"/>
                  <w:tag w:val="title_2554de72881e4b4a947c021934aee301"/>
                  <w:lock w:val="sdtLocked"/>
                  <w:richText/>
                </w:sdtPr>
                <w:sdtContent>
                  <w:r>
                    <w:rPr>
                      <w:b/>
                    </w:rPr>
                    <w:t>TINKAMUMO BANDYMAS</w:t>
                  </w:r>
                </w:sdtContent>
              </w:sdt>
            </w:p>
            <w:p>
              <w:pPr>
                <w:widowControl w:val="0"/>
                <w:jc w:val="center"/>
                <w:rPr>
                  <w:b/>
                </w:rPr>
              </w:pPr>
            </w:p>
            <w:sdt>
              <w:sdtPr>
                <w:alias w:val="skirsnis"/>
                <w:tag w:val="part_a2d18bd743bd4651a585c112ec44d202"/>
                <w:lock w:val="sdtLocked"/>
                <w:richText/>
              </w:sdtPr>
              <w:sdtContent>
                <w:p>
                  <w:pPr>
                    <w:widowControl w:val="0"/>
                    <w:jc w:val="center"/>
                    <w:rPr>
                      <w:b/>
                    </w:rPr>
                  </w:pPr>
                  <w:sdt>
                    <w:sdtPr>
                      <w:alias w:val="Numeris"/>
                      <w:tag w:val="nr_a2d18bd743bd4651a585c112ec44d202"/>
                      <w:lock w:val="sdtLocked"/>
                      <w:richText/>
                    </w:sdtPr>
                    <w:sdtContent>
                      <w:r>
                        <w:rPr>
                          <w:b/>
                        </w:rPr>
                        <w:t>I</w:t>
                      </w:r>
                    </w:sdtContent>
                  </w:sdt>
                  <w:r>
                    <w:rPr>
                      <w:b/>
                    </w:rPr>
                    <w:t xml:space="preserve"> SKIRSNIS. </w:t>
                  </w:r>
                  <w:sdt>
                    <w:sdtPr>
                      <w:alias w:val="Pavadinimas"/>
                      <w:tag w:val="title_a2d18bd743bd4651a585c112ec44d202"/>
                      <w:lock w:val="sdtLocked"/>
                      <w:richText/>
                    </w:sdtPr>
                    <w:sdtContent>
                      <w:r>
                        <w:rPr>
                          <w:b/>
                        </w:rPr>
                        <w:t>BENDROSIOS NUOSTATOS</w:t>
                      </w:r>
                    </w:sdtContent>
                  </w:sdt>
                </w:p>
                <w:p>
                  <w:pPr>
                    <w:widowControl w:val="0"/>
                    <w:jc w:val="center"/>
                    <w:rPr>
                      <w:b/>
                    </w:rPr>
                  </w:pPr>
                </w:p>
                <w:sdt>
                  <w:sdtPr>
                    <w:alias w:val="11 p."/>
                    <w:tag w:val="part_1d7e05f0c0394be2911ace5af7370d7f"/>
                    <w:lock w:val="sdtLocked"/>
                    <w:richText/>
                  </w:sdtPr>
                  <w:sdtContent>
                    <w:p>
                      <w:pPr>
                        <w:widowControl w:val="0"/>
                        <w:tabs>
                          <w:tab w:val="num" w:pos="1080"/>
                        </w:tabs>
                        <w:ind w:firstLine="567"/>
                        <w:jc w:val="both"/>
                        <w:rPr>
                          <w:spacing w:val="-4"/>
                        </w:rPr>
                      </w:pPr>
                      <w:sdt>
                        <w:sdtPr>
                          <w:alias w:val="Numeris"/>
                          <w:tag w:val="nr_1d7e05f0c0394be2911ace5af7370d7f"/>
                          <w:lock w:val="sdtLocked"/>
                          <w:richText/>
                        </w:sdtPr>
                        <w:sdtContent>
                          <w:r>
                            <w:rPr>
                              <w:b/>
                              <w:spacing w:val="-4"/>
                            </w:rPr>
                            <w:t>11</w:t>
                          </w:r>
                        </w:sdtContent>
                      </w:sdt>
                      <w:r>
                        <w:rPr>
                          <w:b/>
                          <w:spacing w:val="-4"/>
                        </w:rPr>
                        <w:t xml:space="preserve">. </w:t>
                      </w:r>
                      <w:r>
                        <w:t>Remiantis tinkamumo bandymu daromos išvados, ar gruntai yra tinkami atlikti pagerinimą, panaudojant rišiklius. Tyrimų metu yra nustatoma rišiklio rūšis ir reikalingas kiekis, kad būtų išpildyti žemės statinių techniniai ir pastovumo reikalavimai. Rezultatai išskirtinai galioja tiktai tyrimui panaudotiems gruntų ir rišiklių mišiniams. Rezultatų panaudojimas kitiems gruntams ir rišikliams yra neleistinas.</w:t>
                      </w:r>
                    </w:p>
                  </w:sdtContent>
                </w:sdt>
                <w:sdt>
                  <w:sdtPr>
                    <w:alias w:val="12 p."/>
                    <w:tag w:val="part_cf03750557d747efb73f552fe726651c"/>
                    <w:lock w:val="sdtLocked"/>
                    <w:richText/>
                  </w:sdtPr>
                  <w:sdtContent>
                    <w:p>
                      <w:pPr>
                        <w:widowControl w:val="0"/>
                        <w:tabs>
                          <w:tab w:val="num" w:pos="1080"/>
                        </w:tabs>
                        <w:ind w:firstLine="567"/>
                        <w:jc w:val="both"/>
                      </w:pPr>
                      <w:sdt>
                        <w:sdtPr>
                          <w:alias w:val="Numeris"/>
                          <w:tag w:val="nr_cf03750557d747efb73f552fe726651c"/>
                          <w:lock w:val="sdtLocked"/>
                          <w:richText/>
                        </w:sdtPr>
                        <w:sdtContent>
                          <w:r>
                            <w:rPr>
                              <w:b/>
                            </w:rPr>
                            <w:t>12</w:t>
                          </w:r>
                        </w:sdtContent>
                      </w:sdt>
                      <w:r>
                        <w:rPr>
                          <w:b/>
                        </w:rPr>
                        <w:t xml:space="preserve">. </w:t>
                      </w:r>
                      <w:r>
                        <w:t>Tinkamumo bandymai turi būti atlikti tinkamu laiku prieš tiesimo pradžią. Gruntų pagerinimo tinkamumo bandymas trunka iki 5 dienų. Kvalifikuoto gruntų pagerinimo tinkamumo bandymas trunka nuo 2 iki 5 savaičių. Šie terminai dar gali pailgėti prireikus atlikti aplinkai kenksmingų medžiagų tyrimus.</w:t>
                      </w:r>
                    </w:p>
                  </w:sdtContent>
                </w:sdt>
                <w:sdt>
                  <w:sdtPr>
                    <w:alias w:val="13 p."/>
                    <w:tag w:val="part_8e69f369a4274a8dbc516937b75e4447"/>
                    <w:lock w:val="sdtLocked"/>
                    <w:richText/>
                  </w:sdtPr>
                  <w:sdtContent>
                    <w:p>
                      <w:pPr>
                        <w:widowControl w:val="0"/>
                        <w:tabs>
                          <w:tab w:val="num" w:pos="1080"/>
                        </w:tabs>
                        <w:ind w:firstLine="567"/>
                        <w:jc w:val="both"/>
                      </w:pPr>
                      <w:sdt>
                        <w:sdtPr>
                          <w:alias w:val="Numeris"/>
                          <w:tag w:val="nr_8e69f369a4274a8dbc516937b75e4447"/>
                          <w:lock w:val="sdtLocked"/>
                          <w:richText/>
                        </w:sdtPr>
                        <w:sdtContent>
                          <w:r>
                            <w:rPr>
                              <w:b/>
                            </w:rPr>
                            <w:t>13</w:t>
                          </w:r>
                        </w:sdtContent>
                      </w:sdt>
                      <w:r>
                        <w:rPr>
                          <w:b/>
                        </w:rPr>
                        <w:t xml:space="preserve">. </w:t>
                      </w:r>
                      <w:r>
                        <w:t>Gruntų pagerinimo ir kvalifikuoto gruntų pagerinimo bandymų apimtis nurodyta 1 lentelėje.</w:t>
                      </w:r>
                    </w:p>
                    <w:p>
                      <w:pPr>
                        <w:widowControl w:val="0"/>
                        <w:tabs>
                          <w:tab w:val="num" w:pos="1080"/>
                        </w:tabs>
                        <w:ind w:firstLine="567"/>
                        <w:jc w:val="both"/>
                      </w:pPr>
                    </w:p>
                    <w:p>
                      <w:pPr>
                        <w:widowControl w:val="0"/>
                        <w:jc w:val="both"/>
                      </w:pPr>
                      <w:r>
                        <w:t xml:space="preserve">1 lentelė. Bandymų apimtis </w:t>
                      </w:r>
                    </w:p>
                    <w:p>
                      <w:pPr>
                        <w:widowControl w:val="0"/>
                        <w:jc w:val="both"/>
                      </w:pPr>
                    </w:p>
                    <w:tbl>
                      <w:tblPr>
                        <w:tblW w:w="9070" w:type="dxa"/>
                        <w:tblLook w:val="00A0" w:firstRow="1" w:lastRow="0" w:firstColumn="1" w:lastColumn="0" w:noHBand="0" w:noVBand="0"/>
                      </w:tblPr>
                      <w:tblGrid>
                        <w:gridCol w:w="4458"/>
                        <w:gridCol w:w="2300"/>
                        <w:gridCol w:w="1507"/>
                        <w:gridCol w:w="360"/>
                        <w:gridCol w:w="445"/>
                      </w:tblGrid>
                      <w:tr>
                        <w:tc>
                          <w:tcPr>
                            <w:tcW w:w="4458" w:type="dxa"/>
                            <w:tcBorders>
                              <w:top w:val="single" w:sz="4" w:space="0" w:color="auto"/>
                              <w:left w:val="single" w:sz="4" w:space="0" w:color="auto"/>
                              <w:bottom w:val="single" w:sz="4" w:space="0" w:color="auto"/>
                              <w:right w:val="single" w:sz="4" w:space="0" w:color="auto"/>
                            </w:tcBorders>
                          </w:tcPr>
                          <w:p>
                            <w:pPr>
                              <w:widowControl w:val="0"/>
                              <w:jc w:val="center"/>
                              <w:rPr>
                                <w:b/>
                              </w:rPr>
                            </w:pPr>
                            <w:r>
                              <w:rPr>
                                <w:b/>
                              </w:rPr>
                              <w:t>Bandymai</w:t>
                            </w:r>
                          </w:p>
                        </w:tc>
                        <w:tc>
                          <w:tcPr>
                            <w:tcW w:w="2300" w:type="dxa"/>
                            <w:tcBorders>
                              <w:top w:val="single" w:sz="4" w:space="0" w:color="auto"/>
                              <w:left w:val="single" w:sz="4" w:space="0" w:color="auto"/>
                              <w:bottom w:val="single" w:sz="4" w:space="0" w:color="auto"/>
                              <w:right w:val="single" w:sz="4" w:space="0" w:color="auto"/>
                            </w:tcBorders>
                          </w:tcPr>
                          <w:p>
                            <w:pPr>
                              <w:widowControl w:val="0"/>
                              <w:jc w:val="center"/>
                              <w:rPr>
                                <w:b/>
                              </w:rPr>
                            </w:pPr>
                            <w:r>
                              <w:rPr>
                                <w:b/>
                              </w:rPr>
                              <w:t>Gruntų pagerinimas</w:t>
                            </w:r>
                          </w:p>
                        </w:tc>
                        <w:tc>
                          <w:tcPr>
                            <w:tcW w:w="2312" w:type="dxa"/>
                            <w:gridSpan w:val="3"/>
                            <w:tcBorders>
                              <w:top w:val="single" w:sz="4" w:space="0" w:color="auto"/>
                              <w:left w:val="single" w:sz="4" w:space="0" w:color="auto"/>
                              <w:bottom w:val="single" w:sz="4" w:space="0" w:color="auto"/>
                              <w:right w:val="single" w:sz="4" w:space="0" w:color="auto"/>
                            </w:tcBorders>
                          </w:tcPr>
                          <w:p>
                            <w:pPr>
                              <w:widowControl w:val="0"/>
                              <w:jc w:val="center"/>
                              <w:rPr>
                                <w:b/>
                              </w:rPr>
                            </w:pPr>
                            <w:r>
                              <w:rPr>
                                <w:b/>
                              </w:rPr>
                              <w:t>Kvalifikuotas gruntų pagerinimas</w:t>
                            </w:r>
                          </w:p>
                        </w:tc>
                      </w:tr>
                      <w:tr>
                        <w:trPr>
                          <w:trHeight w:val="342"/>
                        </w:trPr>
                        <w:tc>
                          <w:tcPr>
                            <w:tcW w:w="4458" w:type="dxa"/>
                            <w:tcBorders>
                              <w:top w:val="single" w:sz="4" w:space="0" w:color="auto"/>
                              <w:left w:val="single" w:sz="4" w:space="0" w:color="auto"/>
                              <w:bottom w:val="single" w:sz="4" w:space="0" w:color="auto"/>
                            </w:tcBorders>
                          </w:tcPr>
                          <w:p>
                            <w:pPr>
                              <w:widowControl w:val="0"/>
                              <w:ind w:hanging="284"/>
                              <w:rPr>
                                <w:b/>
                              </w:rPr>
                            </w:pPr>
                            <w:r>
                              <w:rPr>
                                <w:b/>
                              </w:rPr>
                              <w:t>1.Gruntai</w:t>
                            </w:r>
                          </w:p>
                        </w:tc>
                        <w:tc>
                          <w:tcPr>
                            <w:tcW w:w="2300" w:type="dxa"/>
                            <w:tcBorders>
                              <w:top w:val="single" w:sz="4" w:space="0" w:color="auto"/>
                              <w:bottom w:val="single" w:sz="4" w:space="0" w:color="auto"/>
                            </w:tcBorders>
                          </w:tcPr>
                          <w:p>
                            <w:pPr>
                              <w:widowControl w:val="0"/>
                              <w:jc w:val="center"/>
                            </w:pPr>
                          </w:p>
                        </w:tc>
                        <w:tc>
                          <w:tcPr>
                            <w:tcW w:w="2312" w:type="dxa"/>
                            <w:gridSpan w:val="3"/>
                            <w:tcBorders>
                              <w:top w:val="single" w:sz="4" w:space="0" w:color="auto"/>
                              <w:bottom w:val="single" w:sz="4" w:space="0" w:color="auto"/>
                              <w:right w:val="single" w:sz="4" w:space="0" w:color="auto"/>
                            </w:tcBorders>
                          </w:tcPr>
                          <w:p>
                            <w:pPr>
                              <w:widowControl w:val="0"/>
                              <w:jc w:val="center"/>
                            </w:pPr>
                          </w:p>
                        </w:tc>
                      </w:tr>
                      <w:tr>
                        <w:tc>
                          <w:tcPr>
                            <w:tcW w:w="4458" w:type="dxa"/>
                            <w:tcBorders>
                              <w:top w:val="single" w:sz="4" w:space="0" w:color="auto"/>
                              <w:left w:val="single" w:sz="4" w:space="0" w:color="auto"/>
                              <w:bottom w:val="single" w:sz="4" w:space="0" w:color="auto"/>
                              <w:right w:val="single" w:sz="4" w:space="0" w:color="auto"/>
                            </w:tcBorders>
                          </w:tcPr>
                          <w:p>
                            <w:pPr>
                              <w:widowControl w:val="0"/>
                            </w:pPr>
                            <w:r>
                              <w:t>1.1 Drėgnis (vandens kiekis)</w:t>
                            </w:r>
                          </w:p>
                        </w:tc>
                        <w:tc>
                          <w:tcPr>
                            <w:tcW w:w="2300" w:type="dxa"/>
                            <w:tcBorders>
                              <w:top w:val="single" w:sz="4" w:space="0" w:color="auto"/>
                              <w:left w:val="single" w:sz="4" w:space="0" w:color="auto"/>
                              <w:bottom w:val="single" w:sz="4" w:space="0" w:color="auto"/>
                              <w:right w:val="single" w:sz="4" w:space="0" w:color="auto"/>
                            </w:tcBorders>
                          </w:tcPr>
                          <w:p>
                            <w:pPr>
                              <w:widowControl w:val="0"/>
                              <w:jc w:val="center"/>
                            </w:pPr>
                            <w:r>
                              <w:t>+</w:t>
                            </w:r>
                          </w:p>
                        </w:tc>
                        <w:tc>
                          <w:tcPr>
                            <w:tcW w:w="2312" w:type="dxa"/>
                            <w:gridSpan w:val="3"/>
                            <w:tcBorders>
                              <w:top w:val="single" w:sz="4" w:space="0" w:color="auto"/>
                              <w:left w:val="single" w:sz="4" w:space="0" w:color="auto"/>
                              <w:bottom w:val="single" w:sz="4" w:space="0" w:color="auto"/>
                              <w:right w:val="single" w:sz="4" w:space="0" w:color="auto"/>
                            </w:tcBorders>
                          </w:tcPr>
                          <w:p>
                            <w:pPr>
                              <w:widowControl w:val="0"/>
                              <w:jc w:val="center"/>
                            </w:pPr>
                            <w:r>
                              <w:t>+</w:t>
                            </w:r>
                          </w:p>
                        </w:tc>
                      </w:tr>
                      <w:tr>
                        <w:tc>
                          <w:tcPr>
                            <w:tcW w:w="4458" w:type="dxa"/>
                            <w:tcBorders>
                              <w:top w:val="single" w:sz="4" w:space="0" w:color="auto"/>
                              <w:left w:val="single" w:sz="4" w:space="0" w:color="auto"/>
                              <w:bottom w:val="single" w:sz="4" w:space="0" w:color="auto"/>
                              <w:right w:val="single" w:sz="4" w:space="0" w:color="auto"/>
                            </w:tcBorders>
                          </w:tcPr>
                          <w:p>
                            <w:pPr>
                              <w:widowControl w:val="0"/>
                            </w:pPr>
                            <w:r>
                              <w:t>1.2 Grunto dalelių tankis</w:t>
                            </w:r>
                          </w:p>
                        </w:tc>
                        <w:tc>
                          <w:tcPr>
                            <w:tcW w:w="2300" w:type="dxa"/>
                            <w:tcBorders>
                              <w:top w:val="single" w:sz="4" w:space="0" w:color="auto"/>
                              <w:left w:val="single" w:sz="4" w:space="0" w:color="auto"/>
                              <w:bottom w:val="single" w:sz="4" w:space="0" w:color="auto"/>
                              <w:right w:val="single" w:sz="4" w:space="0" w:color="auto"/>
                            </w:tcBorders>
                          </w:tcPr>
                          <w:p>
                            <w:pPr>
                              <w:widowControl w:val="0"/>
                              <w:jc w:val="center"/>
                            </w:pPr>
                            <w:r>
                              <w:t>+</w:t>
                            </w:r>
                          </w:p>
                        </w:tc>
                        <w:tc>
                          <w:tcPr>
                            <w:tcW w:w="2312" w:type="dxa"/>
                            <w:gridSpan w:val="3"/>
                            <w:tcBorders>
                              <w:top w:val="single" w:sz="4" w:space="0" w:color="auto"/>
                              <w:left w:val="single" w:sz="4" w:space="0" w:color="auto"/>
                              <w:bottom w:val="single" w:sz="4" w:space="0" w:color="auto"/>
                              <w:right w:val="single" w:sz="4" w:space="0" w:color="auto"/>
                            </w:tcBorders>
                          </w:tcPr>
                          <w:p>
                            <w:pPr>
                              <w:widowControl w:val="0"/>
                              <w:jc w:val="center"/>
                            </w:pPr>
                            <w:r>
                              <w:t>+</w:t>
                            </w:r>
                          </w:p>
                        </w:tc>
                      </w:tr>
                      <w:tr>
                        <w:tc>
                          <w:tcPr>
                            <w:tcW w:w="4458" w:type="dxa"/>
                            <w:tcBorders>
                              <w:top w:val="single" w:sz="4" w:space="0" w:color="auto"/>
                              <w:left w:val="single" w:sz="4" w:space="0" w:color="auto"/>
                              <w:bottom w:val="single" w:sz="4" w:space="0" w:color="auto"/>
                              <w:right w:val="single" w:sz="4" w:space="0" w:color="auto"/>
                            </w:tcBorders>
                          </w:tcPr>
                          <w:p>
                            <w:pPr>
                              <w:widowControl w:val="0"/>
                            </w:pPr>
                            <w:r>
                              <w:t>1.3 Granuliometrinė sudėtis</w:t>
                            </w:r>
                          </w:p>
                        </w:tc>
                        <w:tc>
                          <w:tcPr>
                            <w:tcW w:w="2300" w:type="dxa"/>
                            <w:tcBorders>
                              <w:top w:val="single" w:sz="4" w:space="0" w:color="auto"/>
                              <w:left w:val="single" w:sz="4" w:space="0" w:color="auto"/>
                              <w:bottom w:val="single" w:sz="4" w:space="0" w:color="auto"/>
                              <w:right w:val="single" w:sz="4" w:space="0" w:color="auto"/>
                            </w:tcBorders>
                          </w:tcPr>
                          <w:p>
                            <w:pPr>
                              <w:widowControl w:val="0"/>
                              <w:jc w:val="center"/>
                            </w:pPr>
                            <w:r>
                              <w:t>+</w:t>
                            </w:r>
                          </w:p>
                        </w:tc>
                        <w:tc>
                          <w:tcPr>
                            <w:tcW w:w="2312" w:type="dxa"/>
                            <w:gridSpan w:val="3"/>
                            <w:tcBorders>
                              <w:top w:val="single" w:sz="4" w:space="0" w:color="auto"/>
                              <w:left w:val="single" w:sz="4" w:space="0" w:color="auto"/>
                              <w:bottom w:val="single" w:sz="4" w:space="0" w:color="auto"/>
                              <w:right w:val="single" w:sz="4" w:space="0" w:color="auto"/>
                            </w:tcBorders>
                          </w:tcPr>
                          <w:p>
                            <w:pPr>
                              <w:widowControl w:val="0"/>
                              <w:jc w:val="center"/>
                            </w:pPr>
                            <w:r>
                              <w:t>+</w:t>
                            </w:r>
                          </w:p>
                        </w:tc>
                      </w:tr>
                      <w:tr>
                        <w:tc>
                          <w:tcPr>
                            <w:tcW w:w="4458" w:type="dxa"/>
                            <w:tcBorders>
                              <w:top w:val="single" w:sz="4" w:space="0" w:color="auto"/>
                              <w:left w:val="single" w:sz="4" w:space="0" w:color="auto"/>
                              <w:bottom w:val="single" w:sz="4" w:space="0" w:color="auto"/>
                              <w:right w:val="single" w:sz="4" w:space="0" w:color="auto"/>
                            </w:tcBorders>
                          </w:tcPr>
                          <w:p>
                            <w:pPr>
                              <w:widowControl w:val="0"/>
                            </w:pPr>
                            <w:r>
                              <w:t>1.4 Takumo ir plastiškumo ribos</w:t>
                            </w:r>
                          </w:p>
                        </w:tc>
                        <w:tc>
                          <w:tcPr>
                            <w:tcW w:w="2300" w:type="dxa"/>
                            <w:tcBorders>
                              <w:top w:val="single" w:sz="4" w:space="0" w:color="auto"/>
                              <w:left w:val="single" w:sz="4" w:space="0" w:color="auto"/>
                              <w:bottom w:val="single" w:sz="4" w:space="0" w:color="auto"/>
                              <w:right w:val="single" w:sz="4" w:space="0" w:color="auto"/>
                            </w:tcBorders>
                          </w:tcPr>
                          <w:p>
                            <w:pPr>
                              <w:widowControl w:val="0"/>
                              <w:jc w:val="center"/>
                            </w:pPr>
                            <w:r>
                              <w:t>+1)</w:t>
                            </w:r>
                          </w:p>
                        </w:tc>
                        <w:tc>
                          <w:tcPr>
                            <w:tcW w:w="2312" w:type="dxa"/>
                            <w:gridSpan w:val="3"/>
                            <w:tcBorders>
                              <w:top w:val="single" w:sz="4" w:space="0" w:color="auto"/>
                              <w:left w:val="single" w:sz="4" w:space="0" w:color="auto"/>
                              <w:bottom w:val="single" w:sz="4" w:space="0" w:color="auto"/>
                              <w:right w:val="single" w:sz="4" w:space="0" w:color="auto"/>
                            </w:tcBorders>
                          </w:tcPr>
                          <w:p>
                            <w:pPr>
                              <w:widowControl w:val="0"/>
                              <w:jc w:val="center"/>
                            </w:pPr>
                            <w:r>
                              <w:t>+1)</w:t>
                            </w:r>
                          </w:p>
                        </w:tc>
                      </w:tr>
                      <w:tr>
                        <w:tc>
                          <w:tcPr>
                            <w:tcW w:w="4458" w:type="dxa"/>
                            <w:tcBorders>
                              <w:top w:val="single" w:sz="4" w:space="0" w:color="auto"/>
                              <w:left w:val="single" w:sz="4" w:space="0" w:color="auto"/>
                              <w:bottom w:val="single" w:sz="4" w:space="0" w:color="auto"/>
                              <w:right w:val="single" w:sz="4" w:space="0" w:color="auto"/>
                            </w:tcBorders>
                          </w:tcPr>
                          <w:p>
                            <w:pPr>
                              <w:widowControl w:val="0"/>
                            </w:pPr>
                            <w:r>
                              <w:t>1.5 Proktoro tankis ir optimalus vandens kiekis</w:t>
                            </w:r>
                          </w:p>
                        </w:tc>
                        <w:tc>
                          <w:tcPr>
                            <w:tcW w:w="2300" w:type="dxa"/>
                            <w:tcBorders>
                              <w:top w:val="single" w:sz="4" w:space="0" w:color="auto"/>
                              <w:left w:val="single" w:sz="4" w:space="0" w:color="auto"/>
                              <w:bottom w:val="single" w:sz="4" w:space="0" w:color="auto"/>
                              <w:right w:val="single" w:sz="4" w:space="0" w:color="auto"/>
                            </w:tcBorders>
                          </w:tcPr>
                          <w:p>
                            <w:pPr>
                              <w:widowControl w:val="0"/>
                              <w:jc w:val="center"/>
                            </w:pPr>
                            <w:r>
                              <w:t>+</w:t>
                            </w:r>
                          </w:p>
                        </w:tc>
                        <w:tc>
                          <w:tcPr>
                            <w:tcW w:w="2312" w:type="dxa"/>
                            <w:gridSpan w:val="3"/>
                            <w:tcBorders>
                              <w:top w:val="single" w:sz="4" w:space="0" w:color="auto"/>
                              <w:left w:val="single" w:sz="4" w:space="0" w:color="auto"/>
                              <w:bottom w:val="single" w:sz="4" w:space="0" w:color="auto"/>
                              <w:right w:val="single" w:sz="4" w:space="0" w:color="auto"/>
                            </w:tcBorders>
                          </w:tcPr>
                          <w:p>
                            <w:pPr>
                              <w:widowControl w:val="0"/>
                              <w:jc w:val="center"/>
                            </w:pPr>
                            <w:r>
                              <w:t>+</w:t>
                            </w:r>
                          </w:p>
                        </w:tc>
                      </w:tr>
                      <w:tr>
                        <w:tc>
                          <w:tcPr>
                            <w:tcW w:w="4458" w:type="dxa"/>
                            <w:tcBorders>
                              <w:top w:val="single" w:sz="4" w:space="0" w:color="auto"/>
                              <w:left w:val="single" w:sz="4" w:space="0" w:color="auto"/>
                              <w:bottom w:val="single" w:sz="4" w:space="0" w:color="auto"/>
                              <w:right w:val="single" w:sz="4" w:space="0" w:color="auto"/>
                            </w:tcBorders>
                          </w:tcPr>
                          <w:p>
                            <w:pPr>
                              <w:widowControl w:val="0"/>
                            </w:pPr>
                            <w:r>
                              <w:t>1.6 Organinės gruntų priemaišos</w:t>
                            </w:r>
                          </w:p>
                        </w:tc>
                        <w:tc>
                          <w:tcPr>
                            <w:tcW w:w="2300" w:type="dxa"/>
                            <w:tcBorders>
                              <w:top w:val="single" w:sz="4" w:space="0" w:color="auto"/>
                              <w:left w:val="single" w:sz="4" w:space="0" w:color="auto"/>
                              <w:bottom w:val="single" w:sz="4" w:space="0" w:color="auto"/>
                              <w:right w:val="single" w:sz="4" w:space="0" w:color="auto"/>
                            </w:tcBorders>
                          </w:tcPr>
                          <w:p>
                            <w:pPr>
                              <w:widowControl w:val="0"/>
                              <w:jc w:val="center"/>
                            </w:pPr>
                            <w:r>
                              <w:t>+1)</w:t>
                            </w:r>
                          </w:p>
                        </w:tc>
                        <w:tc>
                          <w:tcPr>
                            <w:tcW w:w="2312" w:type="dxa"/>
                            <w:gridSpan w:val="3"/>
                            <w:tcBorders>
                              <w:top w:val="single" w:sz="4" w:space="0" w:color="auto"/>
                              <w:left w:val="single" w:sz="4" w:space="0" w:color="auto"/>
                              <w:bottom w:val="single" w:sz="4" w:space="0" w:color="auto"/>
                              <w:right w:val="single" w:sz="4" w:space="0" w:color="auto"/>
                            </w:tcBorders>
                          </w:tcPr>
                          <w:p>
                            <w:pPr>
                              <w:widowControl w:val="0"/>
                              <w:jc w:val="center"/>
                            </w:pPr>
                            <w:r>
                              <w:t>+1)</w:t>
                            </w:r>
                          </w:p>
                        </w:tc>
                      </w:tr>
                      <w:tr>
                        <w:tc>
                          <w:tcPr>
                            <w:tcW w:w="4458" w:type="dxa"/>
                            <w:tcBorders>
                              <w:top w:val="single" w:sz="4" w:space="0" w:color="auto"/>
                              <w:left w:val="single" w:sz="4" w:space="0" w:color="auto"/>
                              <w:bottom w:val="single" w:sz="4" w:space="0" w:color="auto"/>
                              <w:right w:val="single" w:sz="4" w:space="0" w:color="auto"/>
                            </w:tcBorders>
                          </w:tcPr>
                          <w:p>
                            <w:pPr>
                              <w:widowControl w:val="0"/>
                            </w:pPr>
                            <w:r>
                              <w:t>1.7 Kenksmingos sudėtinės medžiagos</w:t>
                            </w:r>
                          </w:p>
                        </w:tc>
                        <w:tc>
                          <w:tcPr>
                            <w:tcW w:w="2300" w:type="dxa"/>
                            <w:tcBorders>
                              <w:top w:val="single" w:sz="4" w:space="0" w:color="auto"/>
                              <w:left w:val="single" w:sz="4" w:space="0" w:color="auto"/>
                              <w:bottom w:val="single" w:sz="4" w:space="0" w:color="auto"/>
                              <w:right w:val="single" w:sz="4" w:space="0" w:color="auto"/>
                            </w:tcBorders>
                          </w:tcPr>
                          <w:p>
                            <w:pPr>
                              <w:widowControl w:val="0"/>
                              <w:jc w:val="center"/>
                            </w:pPr>
                            <w:r>
                              <w:t>+2)</w:t>
                            </w:r>
                          </w:p>
                        </w:tc>
                        <w:tc>
                          <w:tcPr>
                            <w:tcW w:w="2312" w:type="dxa"/>
                            <w:gridSpan w:val="3"/>
                            <w:tcBorders>
                              <w:top w:val="single" w:sz="4" w:space="0" w:color="auto"/>
                              <w:left w:val="single" w:sz="4" w:space="0" w:color="auto"/>
                              <w:bottom w:val="single" w:sz="4" w:space="0" w:color="auto"/>
                              <w:right w:val="single" w:sz="4" w:space="0" w:color="auto"/>
                            </w:tcBorders>
                          </w:tcPr>
                          <w:p>
                            <w:pPr>
                              <w:widowControl w:val="0"/>
                              <w:jc w:val="center"/>
                            </w:pPr>
                            <w:r>
                              <w:t>+2)</w:t>
                            </w:r>
                          </w:p>
                        </w:tc>
                      </w:tr>
                      <w:tr>
                        <w:tc>
                          <w:tcPr>
                            <w:tcW w:w="4458" w:type="dxa"/>
                            <w:tcBorders>
                              <w:top w:val="single" w:sz="4" w:space="0" w:color="auto"/>
                              <w:left w:val="single" w:sz="4" w:space="0" w:color="auto"/>
                              <w:bottom w:val="single" w:sz="4" w:space="0" w:color="auto"/>
                              <w:right w:val="single" w:sz="4" w:space="0" w:color="auto"/>
                            </w:tcBorders>
                          </w:tcPr>
                          <w:p>
                            <w:pPr>
                              <w:widowControl w:val="0"/>
                            </w:pPr>
                            <w:r>
                              <w:t>1.8 Aplinkai kenksmingos medžiagos</w:t>
                            </w:r>
                          </w:p>
                        </w:tc>
                        <w:tc>
                          <w:tcPr>
                            <w:tcW w:w="2300" w:type="dxa"/>
                            <w:tcBorders>
                              <w:top w:val="single" w:sz="4" w:space="0" w:color="auto"/>
                              <w:left w:val="single" w:sz="4" w:space="0" w:color="auto"/>
                              <w:bottom w:val="single" w:sz="4" w:space="0" w:color="auto"/>
                              <w:right w:val="single" w:sz="4" w:space="0" w:color="auto"/>
                            </w:tcBorders>
                          </w:tcPr>
                          <w:p>
                            <w:pPr>
                              <w:widowControl w:val="0"/>
                              <w:jc w:val="center"/>
                            </w:pPr>
                            <w:r>
                              <w:t>+2)</w:t>
                            </w:r>
                          </w:p>
                        </w:tc>
                        <w:tc>
                          <w:tcPr>
                            <w:tcW w:w="2312" w:type="dxa"/>
                            <w:gridSpan w:val="3"/>
                            <w:tcBorders>
                              <w:top w:val="single" w:sz="4" w:space="0" w:color="auto"/>
                              <w:left w:val="single" w:sz="4" w:space="0" w:color="auto"/>
                              <w:bottom w:val="single" w:sz="4" w:space="0" w:color="auto"/>
                              <w:right w:val="single" w:sz="4" w:space="0" w:color="auto"/>
                            </w:tcBorders>
                          </w:tcPr>
                          <w:p>
                            <w:pPr>
                              <w:widowControl w:val="0"/>
                              <w:jc w:val="center"/>
                            </w:pPr>
                            <w:r>
                              <w:t>+2)</w:t>
                            </w:r>
                          </w:p>
                        </w:tc>
                      </w:tr>
                      <w:tr>
                        <w:tc>
                          <w:tcPr>
                            <w:tcW w:w="4458" w:type="dxa"/>
                            <w:tcBorders>
                              <w:top w:val="single" w:sz="4" w:space="0" w:color="auto"/>
                              <w:left w:val="single" w:sz="4" w:space="0" w:color="auto"/>
                              <w:bottom w:val="single" w:sz="4" w:space="0" w:color="auto"/>
                              <w:right w:val="single" w:sz="4" w:space="0" w:color="auto"/>
                            </w:tcBorders>
                          </w:tcPr>
                          <w:p>
                            <w:pPr>
                              <w:widowControl w:val="0"/>
                              <w:ind w:hanging="284"/>
                              <w:rPr>
                                <w:b/>
                              </w:rPr>
                            </w:pPr>
                            <w:r>
                              <w:rPr>
                                <w:b/>
                              </w:rPr>
                              <w:t>2.Rišiklis</w:t>
                            </w:r>
                          </w:p>
                        </w:tc>
                        <w:tc>
                          <w:tcPr>
                            <w:tcW w:w="2300" w:type="dxa"/>
                            <w:tcBorders>
                              <w:top w:val="single" w:sz="4" w:space="0" w:color="auto"/>
                              <w:left w:val="single" w:sz="4" w:space="0" w:color="auto"/>
                              <w:bottom w:val="single" w:sz="4" w:space="0" w:color="auto"/>
                              <w:right w:val="single" w:sz="4" w:space="0" w:color="auto"/>
                            </w:tcBorders>
                          </w:tcPr>
                          <w:p>
                            <w:pPr>
                              <w:widowControl w:val="0"/>
                              <w:jc w:val="center"/>
                            </w:pPr>
                            <w:r>
                              <w:t>+2)</w:t>
                            </w:r>
                          </w:p>
                        </w:tc>
                        <w:tc>
                          <w:tcPr>
                            <w:tcW w:w="2312" w:type="dxa"/>
                            <w:gridSpan w:val="3"/>
                            <w:tcBorders>
                              <w:top w:val="single" w:sz="4" w:space="0" w:color="auto"/>
                              <w:left w:val="single" w:sz="4" w:space="0" w:color="auto"/>
                              <w:bottom w:val="single" w:sz="4" w:space="0" w:color="auto"/>
                              <w:right w:val="single" w:sz="4" w:space="0" w:color="auto"/>
                            </w:tcBorders>
                          </w:tcPr>
                          <w:p>
                            <w:pPr>
                              <w:widowControl w:val="0"/>
                              <w:jc w:val="center"/>
                            </w:pPr>
                            <w:r>
                              <w:t>+2)</w:t>
                            </w:r>
                          </w:p>
                        </w:tc>
                      </w:tr>
                      <w:tr>
                        <w:tc>
                          <w:tcPr>
                            <w:tcW w:w="4458" w:type="dxa"/>
                            <w:tcBorders>
                              <w:top w:val="single" w:sz="4" w:space="0" w:color="auto"/>
                              <w:left w:val="single" w:sz="4" w:space="0" w:color="auto"/>
                              <w:bottom w:val="single" w:sz="4" w:space="0" w:color="auto"/>
                            </w:tcBorders>
                          </w:tcPr>
                          <w:p>
                            <w:pPr>
                              <w:widowControl w:val="0"/>
                              <w:ind w:hanging="284"/>
                              <w:rPr>
                                <w:b/>
                              </w:rPr>
                            </w:pPr>
                            <w:r>
                              <w:rPr>
                                <w:b/>
                              </w:rPr>
                              <w:t>3.Grunto ir rišiklio mišinys</w:t>
                            </w:r>
                          </w:p>
                        </w:tc>
                        <w:tc>
                          <w:tcPr>
                            <w:tcW w:w="2300" w:type="dxa"/>
                            <w:tcBorders>
                              <w:top w:val="single" w:sz="4" w:space="0" w:color="auto"/>
                              <w:bottom w:val="single" w:sz="4" w:space="0" w:color="auto"/>
                            </w:tcBorders>
                          </w:tcPr>
                          <w:p>
                            <w:pPr>
                              <w:widowControl w:val="0"/>
                              <w:jc w:val="center"/>
                            </w:pPr>
                          </w:p>
                        </w:tc>
                        <w:tc>
                          <w:tcPr>
                            <w:tcW w:w="2312" w:type="dxa"/>
                            <w:gridSpan w:val="3"/>
                            <w:tcBorders>
                              <w:top w:val="single" w:sz="4" w:space="0" w:color="auto"/>
                              <w:bottom w:val="single" w:sz="4" w:space="0" w:color="auto"/>
                              <w:right w:val="single" w:sz="4" w:space="0" w:color="auto"/>
                            </w:tcBorders>
                          </w:tcPr>
                          <w:p>
                            <w:pPr>
                              <w:widowControl w:val="0"/>
                              <w:jc w:val="center"/>
                            </w:pPr>
                          </w:p>
                        </w:tc>
                      </w:tr>
                      <w:tr>
                        <w:tc>
                          <w:tcPr>
                            <w:tcW w:w="4458" w:type="dxa"/>
                            <w:tcBorders>
                              <w:top w:val="single" w:sz="4" w:space="0" w:color="auto"/>
                              <w:left w:val="single" w:sz="4" w:space="0" w:color="auto"/>
                              <w:bottom w:val="single" w:sz="4" w:space="0" w:color="auto"/>
                              <w:right w:val="single" w:sz="4" w:space="0" w:color="auto"/>
                            </w:tcBorders>
                          </w:tcPr>
                          <w:p>
                            <w:pPr>
                              <w:widowControl w:val="0"/>
                            </w:pPr>
                            <w:r>
                              <w:t>3.1 Proktoro tankis ir optimalus vandens kiekis</w:t>
                            </w:r>
                          </w:p>
                        </w:tc>
                        <w:tc>
                          <w:tcPr>
                            <w:tcW w:w="2300" w:type="dxa"/>
                            <w:tcBorders>
                              <w:top w:val="single" w:sz="4" w:space="0" w:color="auto"/>
                              <w:left w:val="single" w:sz="4" w:space="0" w:color="auto"/>
                              <w:bottom w:val="single" w:sz="4" w:space="0" w:color="auto"/>
                              <w:right w:val="single" w:sz="4" w:space="0" w:color="auto"/>
                            </w:tcBorders>
                          </w:tcPr>
                          <w:p>
                            <w:pPr>
                              <w:widowControl w:val="0"/>
                              <w:jc w:val="center"/>
                            </w:pPr>
                            <w:r>
                              <w:t>+</w:t>
                            </w:r>
                          </w:p>
                        </w:tc>
                        <w:tc>
                          <w:tcPr>
                            <w:tcW w:w="2312" w:type="dxa"/>
                            <w:gridSpan w:val="3"/>
                            <w:tcBorders>
                              <w:top w:val="single" w:sz="4" w:space="0" w:color="auto"/>
                              <w:left w:val="single" w:sz="4" w:space="0" w:color="auto"/>
                              <w:bottom w:val="single" w:sz="4" w:space="0" w:color="auto"/>
                              <w:right w:val="single" w:sz="4" w:space="0" w:color="auto"/>
                            </w:tcBorders>
                          </w:tcPr>
                          <w:p>
                            <w:pPr>
                              <w:widowControl w:val="0"/>
                              <w:jc w:val="center"/>
                            </w:pPr>
                            <w:r>
                              <w:t>+</w:t>
                            </w:r>
                          </w:p>
                        </w:tc>
                      </w:tr>
                      <w:tr>
                        <w:tc>
                          <w:tcPr>
                            <w:tcW w:w="4458" w:type="dxa"/>
                            <w:tcBorders>
                              <w:top w:val="single" w:sz="4" w:space="0" w:color="auto"/>
                              <w:left w:val="single" w:sz="4" w:space="0" w:color="auto"/>
                              <w:right w:val="single" w:sz="4" w:space="0" w:color="auto"/>
                            </w:tcBorders>
                          </w:tcPr>
                          <w:p>
                            <w:pPr>
                              <w:widowControl w:val="0"/>
                            </w:pPr>
                            <w:r>
                              <w:t>3.2 Vienanašio gniuždomojo stiprio tyrimas</w:t>
                            </w:r>
                          </w:p>
                        </w:tc>
                        <w:tc>
                          <w:tcPr>
                            <w:tcW w:w="2300" w:type="dxa"/>
                            <w:tcBorders>
                              <w:top w:val="single" w:sz="4" w:space="0" w:color="auto"/>
                              <w:bottom w:val="single" w:sz="4" w:space="0" w:color="auto"/>
                            </w:tcBorders>
                          </w:tcPr>
                          <w:p>
                            <w:pPr>
                              <w:widowControl w:val="0"/>
                              <w:jc w:val="center"/>
                            </w:pPr>
                          </w:p>
                        </w:tc>
                        <w:tc>
                          <w:tcPr>
                            <w:tcW w:w="2312" w:type="dxa"/>
                            <w:gridSpan w:val="3"/>
                            <w:tcBorders>
                              <w:top w:val="single" w:sz="4" w:space="0" w:color="auto"/>
                              <w:bottom w:val="single" w:sz="4" w:space="0" w:color="auto"/>
                              <w:right w:val="single" w:sz="4" w:space="0" w:color="auto"/>
                            </w:tcBorders>
                          </w:tcPr>
                          <w:p>
                            <w:pPr>
                              <w:widowControl w:val="0"/>
                              <w:jc w:val="center"/>
                            </w:pPr>
                          </w:p>
                        </w:tc>
                      </w:tr>
                      <w:tr>
                        <w:tc>
                          <w:tcPr>
                            <w:tcW w:w="4458" w:type="dxa"/>
                            <w:tcBorders>
                              <w:left w:val="single" w:sz="4" w:space="0" w:color="auto"/>
                              <w:right w:val="single" w:sz="4" w:space="0" w:color="auto"/>
                            </w:tcBorders>
                          </w:tcPr>
                          <w:p>
                            <w:pPr>
                              <w:widowControl w:val="0"/>
                              <w:ind w:left="720" w:hanging="360"/>
                            </w:pPr>
                            <w:r>
                              <w:t>- po laikymo drėgnoje patalpoje</w:t>
                            </w:r>
                          </w:p>
                        </w:tc>
                        <w:tc>
                          <w:tcPr>
                            <w:tcW w:w="2300" w:type="dxa"/>
                            <w:tcBorders>
                              <w:top w:val="single" w:sz="4" w:space="0" w:color="auto"/>
                              <w:left w:val="single" w:sz="4" w:space="0" w:color="auto"/>
                              <w:bottom w:val="single" w:sz="4" w:space="0" w:color="auto"/>
                              <w:right w:val="single" w:sz="4" w:space="0" w:color="auto"/>
                            </w:tcBorders>
                          </w:tcPr>
                          <w:p>
                            <w:pPr>
                              <w:widowControl w:val="0"/>
                              <w:jc w:val="center"/>
                            </w:pPr>
                            <w:r>
                              <w:t>+3)</w:t>
                            </w:r>
                          </w:p>
                        </w:tc>
                        <w:tc>
                          <w:tcPr>
                            <w:tcW w:w="2312" w:type="dxa"/>
                            <w:gridSpan w:val="3"/>
                            <w:tcBorders>
                              <w:top w:val="single" w:sz="4" w:space="0" w:color="auto"/>
                              <w:left w:val="single" w:sz="4" w:space="0" w:color="auto"/>
                              <w:bottom w:val="single" w:sz="4" w:space="0" w:color="auto"/>
                              <w:right w:val="single" w:sz="4" w:space="0" w:color="auto"/>
                            </w:tcBorders>
                          </w:tcPr>
                          <w:p>
                            <w:pPr>
                              <w:widowControl w:val="0"/>
                              <w:jc w:val="center"/>
                            </w:pPr>
                            <w:r>
                              <w:t>+4)</w:t>
                            </w:r>
                          </w:p>
                        </w:tc>
                      </w:tr>
                      <w:tr>
                        <w:tc>
                          <w:tcPr>
                            <w:tcW w:w="4458" w:type="dxa"/>
                            <w:tcBorders>
                              <w:left w:val="single" w:sz="4" w:space="0" w:color="auto"/>
                              <w:bottom w:val="single" w:sz="4" w:space="0" w:color="auto"/>
                              <w:right w:val="single" w:sz="4" w:space="0" w:color="auto"/>
                            </w:tcBorders>
                          </w:tcPr>
                          <w:p>
                            <w:pPr>
                              <w:widowControl w:val="0"/>
                              <w:ind w:left="720" w:hanging="360"/>
                            </w:pPr>
                            <w:r>
                              <w:t>- po laikymo vandenyje</w:t>
                            </w:r>
                          </w:p>
                        </w:tc>
                        <w:tc>
                          <w:tcPr>
                            <w:tcW w:w="2300" w:type="dxa"/>
                            <w:tcBorders>
                              <w:top w:val="single" w:sz="4" w:space="0" w:color="auto"/>
                              <w:left w:val="single" w:sz="4" w:space="0" w:color="auto"/>
                              <w:bottom w:val="single" w:sz="4" w:space="0" w:color="auto"/>
                              <w:right w:val="single" w:sz="4" w:space="0" w:color="auto"/>
                            </w:tcBorders>
                          </w:tcPr>
                          <w:p>
                            <w:pPr>
                              <w:widowControl w:val="0"/>
                              <w:jc w:val="center"/>
                            </w:pPr>
                            <w:r>
                              <w:t>+3)</w:t>
                            </w:r>
                          </w:p>
                        </w:tc>
                        <w:tc>
                          <w:tcPr>
                            <w:tcW w:w="2312" w:type="dxa"/>
                            <w:gridSpan w:val="3"/>
                            <w:tcBorders>
                              <w:top w:val="single" w:sz="4" w:space="0" w:color="auto"/>
                              <w:left w:val="single" w:sz="4" w:space="0" w:color="auto"/>
                              <w:bottom w:val="single" w:sz="4" w:space="0" w:color="auto"/>
                              <w:right w:val="single" w:sz="4" w:space="0" w:color="auto"/>
                            </w:tcBorders>
                          </w:tcPr>
                          <w:p>
                            <w:pPr>
                              <w:widowControl w:val="0"/>
                              <w:jc w:val="center"/>
                            </w:pPr>
                            <w:r>
                              <w:t>+4)</w:t>
                            </w:r>
                          </w:p>
                        </w:tc>
                      </w:tr>
                      <w:tr>
                        <w:tc>
                          <w:tcPr>
                            <w:tcW w:w="4458" w:type="dxa"/>
                            <w:tcBorders>
                              <w:top w:val="single" w:sz="4" w:space="0" w:color="auto"/>
                              <w:left w:val="single" w:sz="4" w:space="0" w:color="auto"/>
                              <w:right w:val="single" w:sz="4" w:space="0" w:color="auto"/>
                            </w:tcBorders>
                          </w:tcPr>
                          <w:p>
                            <w:pPr>
                              <w:widowControl w:val="0"/>
                              <w:ind w:hanging="284"/>
                            </w:pPr>
                            <w:r>
                              <w:t>3.3 Laikomosios gebos Kalifornijos rodiklio (CBR) tyrimas</w:t>
                            </w:r>
                          </w:p>
                        </w:tc>
                        <w:tc>
                          <w:tcPr>
                            <w:tcW w:w="2300" w:type="dxa"/>
                            <w:tcBorders>
                              <w:top w:val="single" w:sz="4" w:space="0" w:color="auto"/>
                              <w:bottom w:val="single" w:sz="4" w:space="0" w:color="auto"/>
                            </w:tcBorders>
                          </w:tcPr>
                          <w:p>
                            <w:pPr>
                              <w:widowControl w:val="0"/>
                              <w:jc w:val="center"/>
                            </w:pPr>
                          </w:p>
                        </w:tc>
                        <w:tc>
                          <w:tcPr>
                            <w:tcW w:w="2312" w:type="dxa"/>
                            <w:gridSpan w:val="3"/>
                            <w:tcBorders>
                              <w:top w:val="single" w:sz="4" w:space="0" w:color="auto"/>
                              <w:bottom w:val="single" w:sz="4" w:space="0" w:color="auto"/>
                              <w:right w:val="single" w:sz="4" w:space="0" w:color="auto"/>
                            </w:tcBorders>
                          </w:tcPr>
                          <w:p>
                            <w:pPr>
                              <w:widowControl w:val="0"/>
                              <w:jc w:val="center"/>
                            </w:pPr>
                          </w:p>
                        </w:tc>
                      </w:tr>
                      <w:tr>
                        <w:tc>
                          <w:tcPr>
                            <w:tcW w:w="4458" w:type="dxa"/>
                            <w:tcBorders>
                              <w:left w:val="single" w:sz="4" w:space="0" w:color="auto"/>
                              <w:right w:val="single" w:sz="4" w:space="0" w:color="auto"/>
                            </w:tcBorders>
                          </w:tcPr>
                          <w:p>
                            <w:pPr>
                              <w:widowControl w:val="0"/>
                              <w:ind w:left="720" w:hanging="360"/>
                            </w:pPr>
                            <w:r>
                              <w:t>- po laikymo drėgnoje patalpoje</w:t>
                            </w:r>
                          </w:p>
                        </w:tc>
                        <w:tc>
                          <w:tcPr>
                            <w:tcW w:w="2300" w:type="dxa"/>
                            <w:tcBorders>
                              <w:top w:val="single" w:sz="4" w:space="0" w:color="auto"/>
                              <w:left w:val="single" w:sz="4" w:space="0" w:color="auto"/>
                              <w:bottom w:val="single" w:sz="4" w:space="0" w:color="auto"/>
                              <w:right w:val="single" w:sz="4" w:space="0" w:color="auto"/>
                            </w:tcBorders>
                          </w:tcPr>
                          <w:p>
                            <w:pPr>
                              <w:widowControl w:val="0"/>
                              <w:jc w:val="center"/>
                            </w:pPr>
                            <w:r>
                              <w:t>+3)</w:t>
                            </w:r>
                          </w:p>
                        </w:tc>
                        <w:tc>
                          <w:tcPr>
                            <w:tcW w:w="2312" w:type="dxa"/>
                            <w:gridSpan w:val="3"/>
                            <w:tcBorders>
                              <w:top w:val="single" w:sz="4" w:space="0" w:color="auto"/>
                              <w:left w:val="single" w:sz="4" w:space="0" w:color="auto"/>
                              <w:bottom w:val="single" w:sz="4" w:space="0" w:color="auto"/>
                              <w:right w:val="single" w:sz="4" w:space="0" w:color="auto"/>
                            </w:tcBorders>
                          </w:tcPr>
                          <w:p>
                            <w:pPr>
                              <w:widowControl w:val="0"/>
                              <w:jc w:val="center"/>
                            </w:pPr>
                            <w:r>
                              <w:t>+4)</w:t>
                            </w:r>
                          </w:p>
                        </w:tc>
                      </w:tr>
                      <w:tr>
                        <w:tc>
                          <w:tcPr>
                            <w:tcW w:w="4458" w:type="dxa"/>
                            <w:tcBorders>
                              <w:left w:val="single" w:sz="4" w:space="0" w:color="auto"/>
                              <w:bottom w:val="single" w:sz="4" w:space="0" w:color="auto"/>
                              <w:right w:val="single" w:sz="4" w:space="0" w:color="auto"/>
                            </w:tcBorders>
                          </w:tcPr>
                          <w:p>
                            <w:pPr>
                              <w:widowControl w:val="0"/>
                              <w:ind w:left="720" w:hanging="360"/>
                            </w:pPr>
                            <w:r>
                              <w:t>- po laikymo vandenyje</w:t>
                            </w:r>
                          </w:p>
                        </w:tc>
                        <w:tc>
                          <w:tcPr>
                            <w:tcW w:w="2300" w:type="dxa"/>
                            <w:tcBorders>
                              <w:top w:val="single" w:sz="4" w:space="0" w:color="auto"/>
                              <w:left w:val="single" w:sz="4" w:space="0" w:color="auto"/>
                              <w:bottom w:val="single" w:sz="4" w:space="0" w:color="auto"/>
                              <w:right w:val="single" w:sz="4" w:space="0" w:color="auto"/>
                            </w:tcBorders>
                          </w:tcPr>
                          <w:p>
                            <w:pPr>
                              <w:widowControl w:val="0"/>
                              <w:jc w:val="center"/>
                            </w:pPr>
                            <w:r>
                              <w:t>+3)</w:t>
                            </w:r>
                          </w:p>
                        </w:tc>
                        <w:tc>
                          <w:tcPr>
                            <w:tcW w:w="2312" w:type="dxa"/>
                            <w:gridSpan w:val="3"/>
                            <w:tcBorders>
                              <w:top w:val="single" w:sz="4" w:space="0" w:color="auto"/>
                              <w:left w:val="single" w:sz="4" w:space="0" w:color="auto"/>
                              <w:bottom w:val="single" w:sz="4" w:space="0" w:color="auto"/>
                              <w:right w:val="single" w:sz="4" w:space="0" w:color="auto"/>
                            </w:tcBorders>
                          </w:tcPr>
                          <w:p>
                            <w:pPr>
                              <w:widowControl w:val="0"/>
                              <w:jc w:val="center"/>
                            </w:pPr>
                            <w:r>
                              <w:t>+4)</w:t>
                            </w:r>
                          </w:p>
                        </w:tc>
                      </w:tr>
                      <w:tr>
                        <w:tc>
                          <w:tcPr>
                            <w:tcW w:w="8265" w:type="dxa"/>
                            <w:gridSpan w:val="3"/>
                            <w:tcBorders>
                              <w:top w:val="single" w:sz="4" w:space="0" w:color="auto"/>
                              <w:left w:val="single" w:sz="4" w:space="0" w:color="auto"/>
                              <w:bottom w:val="single" w:sz="4" w:space="0" w:color="auto"/>
                            </w:tcBorders>
                          </w:tcPr>
                          <w:p>
                            <w:pPr>
                              <w:widowControl w:val="0"/>
                            </w:pPr>
                            <w:r>
                              <w:t>1) Bandymų laboratorija, atsižvelgdama į grunto aprašymą, nustato tyrimo reikalingumą.</w:t>
                            </w:r>
                          </w:p>
                          <w:p>
                            <w:pPr>
                              <w:widowControl w:val="0"/>
                            </w:pPr>
                            <w:r>
                              <w:t>2) Bandymai atliekami tik esant poreikiui.</w:t>
                            </w:r>
                          </w:p>
                          <w:p>
                            <w:pPr>
                              <w:widowControl w:val="0"/>
                            </w:pPr>
                            <w:r>
                              <w:t>3) Bandymai atliekami tik tada, kai yra reikalingi stiprio duomenys.</w:t>
                            </w:r>
                          </w:p>
                          <w:p>
                            <w:pPr>
                              <w:widowControl w:val="0"/>
                            </w:pPr>
                            <w:r>
                              <w:t>4) Atliekant kvalifikuotą gruntų pagerinimą žemės sankasos viršaus zonoje ir siekiant sumažinti gruntų jautrį šalčiui, bandinius reikia laikyti ir drėgnoje patalpoje ir vandenyje. Laikomosios gebos Kalifornijos rodiklio (CBR) tyrimas ir vienanašio gniuždomojo stiprio tyrimas yra alternatyvos.</w:t>
                            </w:r>
                          </w:p>
                        </w:tc>
                        <w:tc>
                          <w:tcPr>
                            <w:tcW w:w="360" w:type="dxa"/>
                            <w:tcBorders>
                              <w:top w:val="single" w:sz="4" w:space="0" w:color="auto"/>
                              <w:left w:val="nil"/>
                              <w:bottom w:val="single" w:sz="4" w:space="0" w:color="auto"/>
                            </w:tcBorders>
                          </w:tcPr>
                          <w:p>
                            <w:pPr>
                              <w:widowControl w:val="0"/>
                            </w:pPr>
                          </w:p>
                        </w:tc>
                        <w:tc>
                          <w:tcPr>
                            <w:tcW w:w="445" w:type="dxa"/>
                            <w:tcBorders>
                              <w:top w:val="single" w:sz="4" w:space="0" w:color="auto"/>
                              <w:left w:val="nil"/>
                              <w:bottom w:val="single" w:sz="4" w:space="0" w:color="auto"/>
                              <w:right w:val="single" w:sz="4" w:space="0" w:color="auto"/>
                            </w:tcBorders>
                          </w:tcPr>
                          <w:p>
                            <w:pPr>
                              <w:widowControl w:val="0"/>
                            </w:pPr>
                          </w:p>
                        </w:tc>
                      </w:tr>
                    </w:tbl>
                    <w:p>
                      <w:pPr>
                        <w:widowControl w:val="0"/>
                        <w:rPr>
                          <w:b/>
                        </w:rPr>
                      </w:pPr>
                    </w:p>
                  </w:sdtContent>
                </w:sdt>
              </w:sdtContent>
            </w:sdt>
            <w:sdt>
              <w:sdtPr>
                <w:alias w:val="skirsnis"/>
                <w:tag w:val="part_a3757bd8ae9c41868d07aa8f0140e264"/>
                <w:lock w:val="sdtLocked"/>
                <w:richText/>
              </w:sdtPr>
              <w:sdtContent>
                <w:p>
                  <w:pPr>
                    <w:widowControl w:val="0"/>
                    <w:jc w:val="center"/>
                    <w:rPr>
                      <w:b/>
                    </w:rPr>
                  </w:pPr>
                  <w:sdt>
                    <w:sdtPr>
                      <w:alias w:val="Numeris"/>
                      <w:tag w:val="nr_a3757bd8ae9c41868d07aa8f0140e264"/>
                      <w:lock w:val="sdtLocked"/>
                      <w:richText/>
                    </w:sdtPr>
                    <w:sdtContent>
                      <w:r>
                        <w:rPr>
                          <w:b/>
                        </w:rPr>
                        <w:t>II</w:t>
                      </w:r>
                    </w:sdtContent>
                  </w:sdt>
                  <w:r>
                    <w:rPr>
                      <w:b/>
                    </w:rPr>
                    <w:t xml:space="preserve"> SKIRSNIS. </w:t>
                  </w:r>
                  <w:sdt>
                    <w:sdtPr>
                      <w:alias w:val="Pavadinimas"/>
                      <w:tag w:val="title_a3757bd8ae9c41868d07aa8f0140e264"/>
                      <w:lock w:val="sdtLocked"/>
                      <w:richText/>
                    </w:sdtPr>
                    <w:sdtContent>
                      <w:r>
                        <w:rPr>
                          <w:b/>
                        </w:rPr>
                        <w:t>GRUNTŲ TYRIMAI</w:t>
                      </w:r>
                    </w:sdtContent>
                  </w:sdt>
                </w:p>
                <w:p>
                  <w:pPr>
                    <w:widowControl w:val="0"/>
                    <w:jc w:val="center"/>
                    <w:rPr>
                      <w:b/>
                    </w:rPr>
                  </w:pPr>
                </w:p>
              </w:sdtContent>
            </w:sdt>
            <w:sdt>
              <w:sdtPr>
                <w:alias w:val="skirsnis"/>
                <w:tag w:val="part_f6ee55d7c199418b944e802e57c3782b"/>
                <w:lock w:val="sdtLocked"/>
                <w:richText/>
              </w:sdtPr>
              <w:sdtContent>
                <w:p>
                  <w:pPr>
                    <w:widowControl w:val="0"/>
                    <w:jc w:val="center"/>
                    <w:rPr>
                      <w:b/>
                    </w:rPr>
                  </w:pPr>
                  <w:sdt>
                    <w:sdtPr>
                      <w:alias w:val="Pavadinimas"/>
                      <w:tag w:val="title_f6ee55d7c199418b944e802e57c3782b"/>
                      <w:lock w:val="sdtLocked"/>
                      <w:richText/>
                    </w:sdtPr>
                    <w:sdtContent>
                      <w:r>
                        <w:rPr>
                          <w:b/>
                        </w:rPr>
                        <w:t>Bendrosios nuostatos</w:t>
                      </w:r>
                    </w:sdtContent>
                  </w:sdt>
                </w:p>
                <w:p>
                  <w:pPr>
                    <w:widowControl w:val="0"/>
                    <w:jc w:val="center"/>
                    <w:rPr>
                      <w:b/>
                    </w:rPr>
                  </w:pPr>
                </w:p>
                <w:sdt>
                  <w:sdtPr>
                    <w:alias w:val="14 p."/>
                    <w:tag w:val="part_e8caeb2fa4c7414b96863028b3db2dc9"/>
                    <w:lock w:val="sdtLocked"/>
                    <w:richText/>
                  </w:sdtPr>
                  <w:sdtContent>
                    <w:p>
                      <w:pPr>
                        <w:widowControl w:val="0"/>
                        <w:tabs>
                          <w:tab w:val="num" w:pos="1080"/>
                        </w:tabs>
                        <w:ind w:firstLine="567"/>
                        <w:jc w:val="both"/>
                      </w:pPr>
                      <w:sdt>
                        <w:sdtPr>
                          <w:alias w:val="Numeris"/>
                          <w:tag w:val="nr_e8caeb2fa4c7414b96863028b3db2dc9"/>
                          <w:lock w:val="sdtLocked"/>
                          <w:richText/>
                        </w:sdtPr>
                        <w:sdtContent>
                          <w:r>
                            <w:rPr>
                              <w:b/>
                            </w:rPr>
                            <w:t>14</w:t>
                          </w:r>
                        </w:sdtContent>
                      </w:sdt>
                      <w:r>
                        <w:rPr>
                          <w:b/>
                        </w:rPr>
                        <w:t xml:space="preserve">. </w:t>
                      </w:r>
                      <w:r>
                        <w:t>Gruntų charakteristikos turi būti nustatytos pagal standartus LST 1331 ir LST EN ISO 22475-1. Priklausomai nuo gruntų rūšies turi būti naudojami 1 lentelėje ir toliau tekste nurodyti bandymo metodai.</w:t>
                      </w:r>
                    </w:p>
                    <w:p>
                      <w:pPr>
                        <w:widowControl w:val="0"/>
                        <w:tabs>
                          <w:tab w:val="num" w:pos="1080"/>
                        </w:tabs>
                        <w:ind w:firstLine="567"/>
                        <w:jc w:val="both"/>
                      </w:pPr>
                    </w:p>
                  </w:sdtContent>
                </w:sdt>
              </w:sdtContent>
            </w:sdt>
            <w:sdt>
              <w:sdtPr>
                <w:alias w:val="skirsnis"/>
                <w:tag w:val="part_6a3efba9c870417cbbc70c4c9885aa76"/>
                <w:lock w:val="sdtLocked"/>
                <w:richText/>
              </w:sdtPr>
              <w:sdtContent>
                <w:p>
                  <w:pPr>
                    <w:widowControl w:val="0"/>
                    <w:jc w:val="center"/>
                    <w:rPr>
                      <w:b/>
                    </w:rPr>
                  </w:pPr>
                  <w:sdt>
                    <w:sdtPr>
                      <w:alias w:val="Pavadinimas"/>
                      <w:tag w:val="title_6a3efba9c870417cbbc70c4c9885aa76"/>
                      <w:lock w:val="sdtLocked"/>
                      <w:richText/>
                    </w:sdtPr>
                    <w:sdtContent>
                      <w:r>
                        <w:rPr>
                          <w:b/>
                        </w:rPr>
                        <w:t>Vandens kiekis</w:t>
                      </w:r>
                    </w:sdtContent>
                  </w:sdt>
                </w:p>
                <w:p>
                  <w:pPr>
                    <w:widowControl w:val="0"/>
                    <w:jc w:val="center"/>
                    <w:rPr>
                      <w:b/>
                    </w:rPr>
                  </w:pPr>
                </w:p>
                <w:sdt>
                  <w:sdtPr>
                    <w:alias w:val="15 p."/>
                    <w:tag w:val="part_85d12520c1174042b0f26f5c092fa11e"/>
                    <w:lock w:val="sdtLocked"/>
                    <w:richText/>
                  </w:sdtPr>
                  <w:sdtContent>
                    <w:p>
                      <w:pPr>
                        <w:widowControl w:val="0"/>
                        <w:tabs>
                          <w:tab w:val="num" w:pos="1080"/>
                        </w:tabs>
                        <w:ind w:firstLine="567"/>
                        <w:jc w:val="both"/>
                      </w:pPr>
                      <w:sdt>
                        <w:sdtPr>
                          <w:alias w:val="Numeris"/>
                          <w:tag w:val="nr_85d12520c1174042b0f26f5c092fa11e"/>
                          <w:lock w:val="sdtLocked"/>
                          <w:richText/>
                        </w:sdtPr>
                        <w:sdtContent>
                          <w:r>
                            <w:rPr>
                              <w:b/>
                            </w:rPr>
                            <w:t>15</w:t>
                          </w:r>
                        </w:sdtContent>
                      </w:sdt>
                      <w:r>
                        <w:rPr>
                          <w:b/>
                        </w:rPr>
                        <w:t xml:space="preserve">. </w:t>
                      </w:r>
                      <w:r>
                        <w:t>Vandens kiekis (drėgnis) nustatomas pagal standartą LST 1360.3 džiovinant krosnyje.</w:t>
                      </w:r>
                    </w:p>
                    <w:p>
                      <w:pPr>
                        <w:widowControl w:val="0"/>
                        <w:tabs>
                          <w:tab w:val="num" w:pos="1080"/>
                        </w:tabs>
                        <w:ind w:firstLine="567"/>
                        <w:jc w:val="both"/>
                      </w:pPr>
                    </w:p>
                  </w:sdtContent>
                </w:sdt>
              </w:sdtContent>
            </w:sdt>
            <w:sdt>
              <w:sdtPr>
                <w:alias w:val="skirsnis"/>
                <w:tag w:val="part_4fbc084a59084a85b977c19957c52640"/>
                <w:lock w:val="sdtLocked"/>
                <w:richText/>
              </w:sdtPr>
              <w:sdtContent>
                <w:p>
                  <w:pPr>
                    <w:widowControl w:val="0"/>
                    <w:jc w:val="center"/>
                    <w:rPr>
                      <w:b/>
                    </w:rPr>
                  </w:pPr>
                  <w:sdt>
                    <w:sdtPr>
                      <w:alias w:val="Pavadinimas"/>
                      <w:tag w:val="title_4fbc084a59084a85b977c19957c52640"/>
                      <w:lock w:val="sdtLocked"/>
                      <w:richText/>
                    </w:sdtPr>
                    <w:sdtContent>
                      <w:r>
                        <w:rPr>
                          <w:b/>
                        </w:rPr>
                        <w:t>Grunto dalelių tankis</w:t>
                      </w:r>
                    </w:sdtContent>
                  </w:sdt>
                </w:p>
                <w:p>
                  <w:pPr>
                    <w:widowControl w:val="0"/>
                    <w:jc w:val="center"/>
                    <w:rPr>
                      <w:b/>
                    </w:rPr>
                  </w:pPr>
                </w:p>
                <w:sdt>
                  <w:sdtPr>
                    <w:alias w:val="16 p."/>
                    <w:tag w:val="part_31f75e9b7269473d83f2e5370b4cbefe"/>
                    <w:lock w:val="sdtLocked"/>
                    <w:richText/>
                  </w:sdtPr>
                  <w:sdtContent>
                    <w:p>
                      <w:pPr>
                        <w:widowControl w:val="0"/>
                        <w:tabs>
                          <w:tab w:val="num" w:pos="1080"/>
                        </w:tabs>
                        <w:ind w:firstLine="567"/>
                        <w:jc w:val="both"/>
                      </w:pPr>
                      <w:sdt>
                        <w:sdtPr>
                          <w:alias w:val="Numeris"/>
                          <w:tag w:val="nr_31f75e9b7269473d83f2e5370b4cbefe"/>
                          <w:lock w:val="sdtLocked"/>
                          <w:richText/>
                        </w:sdtPr>
                        <w:sdtContent>
                          <w:r>
                            <w:rPr>
                              <w:b/>
                            </w:rPr>
                            <w:t>16</w:t>
                          </w:r>
                        </w:sdtContent>
                      </w:sdt>
                      <w:r>
                        <w:rPr>
                          <w:b/>
                        </w:rPr>
                        <w:t xml:space="preserve">. </w:t>
                      </w:r>
                      <w:r>
                        <w:t>Grunto dalelių tankis nustatomas pagal standartą LST 1360.7.</w:t>
                      </w:r>
                    </w:p>
                    <w:p>
                      <w:pPr>
                        <w:widowControl w:val="0"/>
                        <w:tabs>
                          <w:tab w:val="num" w:pos="1080"/>
                        </w:tabs>
                        <w:ind w:firstLine="567"/>
                        <w:jc w:val="both"/>
                      </w:pPr>
                    </w:p>
                  </w:sdtContent>
                </w:sdt>
              </w:sdtContent>
            </w:sdt>
            <w:sdt>
              <w:sdtPr>
                <w:alias w:val="skirsnis"/>
                <w:tag w:val="part_01608048e825477482912493fe2ead7e"/>
                <w:lock w:val="sdtLocked"/>
                <w:richText/>
              </w:sdtPr>
              <w:sdtContent>
                <w:p>
                  <w:pPr>
                    <w:widowControl w:val="0"/>
                    <w:jc w:val="center"/>
                    <w:rPr>
                      <w:b/>
                    </w:rPr>
                  </w:pPr>
                  <w:sdt>
                    <w:sdtPr>
                      <w:alias w:val="Pavadinimas"/>
                      <w:tag w:val="title_01608048e825477482912493fe2ead7e"/>
                      <w:lock w:val="sdtLocked"/>
                      <w:richText/>
                    </w:sdtPr>
                    <w:sdtContent>
                      <w:r>
                        <w:rPr>
                          <w:b/>
                        </w:rPr>
                        <w:t>Granuliometrinė sudėtis</w:t>
                      </w:r>
                    </w:sdtContent>
                  </w:sdt>
                </w:p>
                <w:p>
                  <w:pPr>
                    <w:widowControl w:val="0"/>
                    <w:jc w:val="center"/>
                    <w:rPr>
                      <w:b/>
                    </w:rPr>
                  </w:pPr>
                </w:p>
                <w:sdt>
                  <w:sdtPr>
                    <w:alias w:val="17 p."/>
                    <w:tag w:val="part_0d1963514adb429e9db5a0865529739f"/>
                    <w:lock w:val="sdtLocked"/>
                    <w:richText/>
                  </w:sdtPr>
                  <w:sdtContent>
                    <w:p>
                      <w:pPr>
                        <w:widowControl w:val="0"/>
                        <w:tabs>
                          <w:tab w:val="num" w:pos="1080"/>
                        </w:tabs>
                        <w:ind w:firstLine="567"/>
                        <w:jc w:val="both"/>
                      </w:pPr>
                      <w:sdt>
                        <w:sdtPr>
                          <w:alias w:val="Numeris"/>
                          <w:tag w:val="nr_0d1963514adb429e9db5a0865529739f"/>
                          <w:lock w:val="sdtLocked"/>
                          <w:richText/>
                        </w:sdtPr>
                        <w:sdtContent>
                          <w:r>
                            <w:rPr>
                              <w:b/>
                            </w:rPr>
                            <w:t>17</w:t>
                          </w:r>
                        </w:sdtContent>
                      </w:sdt>
                      <w:r>
                        <w:rPr>
                          <w:b/>
                        </w:rPr>
                        <w:t xml:space="preserve">. </w:t>
                      </w:r>
                      <w:r>
                        <w:t xml:space="preserve">Gruntų granuliometrinė sudėtis priklausomai nuo grunto rūšies nustatoma pagal standartą </w:t>
                      </w:r>
                      <w:r>
                        <w:rPr>
                          <w:spacing w:val="-4"/>
                        </w:rPr>
                        <w:t>LST 1360.1</w:t>
                      </w:r>
                      <w:r>
                        <w:t>. Bandymas atliekamas sijojant, prieš tai plaunant atskyrus daleles, mažesnes negu 0,063 mm, arba sedimentacijos metodu. Taip pat gali būti taikomas kombinuotas sijojimo ir sedimentacijos metodas.</w:t>
                      </w:r>
                    </w:p>
                    <w:p>
                      <w:pPr>
                        <w:widowControl w:val="0"/>
                        <w:tabs>
                          <w:tab w:val="num" w:pos="1080"/>
                        </w:tabs>
                        <w:ind w:firstLine="567"/>
                        <w:jc w:val="both"/>
                      </w:pPr>
                    </w:p>
                  </w:sdtContent>
                </w:sdt>
              </w:sdtContent>
            </w:sdt>
            <w:sdt>
              <w:sdtPr>
                <w:alias w:val="skirsnis"/>
                <w:tag w:val="part_4f12f6bb1b1946e29f14b1875242ae61"/>
                <w:lock w:val="sdtLocked"/>
                <w:richText/>
              </w:sdtPr>
              <w:sdtContent>
                <w:p>
                  <w:pPr>
                    <w:widowControl w:val="0"/>
                    <w:jc w:val="center"/>
                    <w:rPr>
                      <w:b/>
                    </w:rPr>
                  </w:pPr>
                  <w:sdt>
                    <w:sdtPr>
                      <w:alias w:val="Pavadinimas"/>
                      <w:tag w:val="title_4f12f6bb1b1946e29f14b1875242ae61"/>
                      <w:lock w:val="sdtLocked"/>
                      <w:richText/>
                    </w:sdtPr>
                    <w:sdtContent>
                      <w:r>
                        <w:rPr>
                          <w:b/>
                        </w:rPr>
                        <w:t>Takumo ir plastiškumo ribos</w:t>
                      </w:r>
                    </w:sdtContent>
                  </w:sdt>
                </w:p>
                <w:p>
                  <w:pPr>
                    <w:widowControl w:val="0"/>
                    <w:jc w:val="center"/>
                    <w:rPr>
                      <w:b/>
                    </w:rPr>
                  </w:pPr>
                </w:p>
                <w:sdt>
                  <w:sdtPr>
                    <w:alias w:val="18 p."/>
                    <w:tag w:val="part_669d7d3b9d3b47148b9cedab8a941c68"/>
                    <w:lock w:val="sdtLocked"/>
                    <w:richText/>
                  </w:sdtPr>
                  <w:sdtContent>
                    <w:p>
                      <w:pPr>
                        <w:widowControl w:val="0"/>
                        <w:tabs>
                          <w:tab w:val="num" w:pos="1080"/>
                        </w:tabs>
                        <w:ind w:firstLine="567"/>
                        <w:jc w:val="both"/>
                      </w:pPr>
                      <w:sdt>
                        <w:sdtPr>
                          <w:alias w:val="Numeris"/>
                          <w:tag w:val="nr_669d7d3b9d3b47148b9cedab8a941c68"/>
                          <w:lock w:val="sdtLocked"/>
                          <w:richText/>
                        </w:sdtPr>
                        <w:sdtContent>
                          <w:r>
                            <w:rPr>
                              <w:b/>
                            </w:rPr>
                            <w:t>18</w:t>
                          </w:r>
                        </w:sdtContent>
                      </w:sdt>
                      <w:r>
                        <w:rPr>
                          <w:b/>
                        </w:rPr>
                        <w:t xml:space="preserve">. </w:t>
                      </w:r>
                      <w:r>
                        <w:t>Takumo ir plastiškumo ribos nustatomos pagal standartą LST 1360.4.</w:t>
                      </w:r>
                    </w:p>
                    <w:p>
                      <w:pPr>
                        <w:widowControl w:val="0"/>
                        <w:tabs>
                          <w:tab w:val="num" w:pos="1080"/>
                        </w:tabs>
                        <w:ind w:firstLine="567"/>
                        <w:jc w:val="both"/>
                      </w:pPr>
                    </w:p>
                  </w:sdtContent>
                </w:sdt>
              </w:sdtContent>
            </w:sdt>
            <w:sdt>
              <w:sdtPr>
                <w:alias w:val="skirsnis"/>
                <w:tag w:val="part_567773e3c87444e88873db1e6da91b9e"/>
                <w:lock w:val="sdtLocked"/>
                <w:richText/>
              </w:sdtPr>
              <w:sdtContent>
                <w:p>
                  <w:pPr>
                    <w:widowControl w:val="0"/>
                    <w:jc w:val="center"/>
                    <w:rPr>
                      <w:b/>
                    </w:rPr>
                  </w:pPr>
                  <w:sdt>
                    <w:sdtPr>
                      <w:alias w:val="Pavadinimas"/>
                      <w:tag w:val="title_567773e3c87444e88873db1e6da91b9e"/>
                      <w:lock w:val="sdtLocked"/>
                      <w:richText/>
                    </w:sdtPr>
                    <w:sdtContent>
                      <w:r>
                        <w:rPr>
                          <w:b/>
                        </w:rPr>
                        <w:t>Organinės gruntų priemaišos</w:t>
                      </w:r>
                    </w:sdtContent>
                  </w:sdt>
                </w:p>
                <w:p>
                  <w:pPr>
                    <w:widowControl w:val="0"/>
                    <w:jc w:val="center"/>
                    <w:rPr>
                      <w:b/>
                    </w:rPr>
                  </w:pPr>
                </w:p>
                <w:sdt>
                  <w:sdtPr>
                    <w:alias w:val="19 p."/>
                    <w:tag w:val="part_118161e8d9524059b2b7ca94bff723f3"/>
                    <w:lock w:val="sdtLocked"/>
                    <w:richText/>
                  </w:sdtPr>
                  <w:sdtContent>
                    <w:p>
                      <w:pPr>
                        <w:widowControl w:val="0"/>
                        <w:tabs>
                          <w:tab w:val="num" w:pos="1080"/>
                        </w:tabs>
                        <w:ind w:firstLine="567"/>
                        <w:jc w:val="both"/>
                      </w:pPr>
                      <w:sdt>
                        <w:sdtPr>
                          <w:alias w:val="Numeris"/>
                          <w:tag w:val="nr_118161e8d9524059b2b7ca94bff723f3"/>
                          <w:lock w:val="sdtLocked"/>
                          <w:richText/>
                        </w:sdtPr>
                        <w:sdtContent>
                          <w:r>
                            <w:rPr>
                              <w:b/>
                            </w:rPr>
                            <w:t>19</w:t>
                          </w:r>
                        </w:sdtContent>
                      </w:sdt>
                      <w:r>
                        <w:rPr>
                          <w:b/>
                        </w:rPr>
                        <w:t xml:space="preserve">. </w:t>
                      </w:r>
                      <w:r>
                        <w:t>Organinių gruntų ar gruntų su organinėmis priemaišomis kokybiniai tyrimai atliekami naudojant tiekimo būsenos neišdžiovintus gruntų ėminius. Tyrimai gali būti atliekami pagal standartą LST 1361.12 .</w:t>
                      </w:r>
                    </w:p>
                  </w:sdtContent>
                </w:sdt>
                <w:sdt>
                  <w:sdtPr>
                    <w:alias w:val="20 p."/>
                    <w:tag w:val="part_ad09cafb70fd4e088903dd8e48cdd2bb"/>
                    <w:lock w:val="sdtLocked"/>
                    <w:richText/>
                  </w:sdtPr>
                  <w:sdtContent>
                    <w:p>
                      <w:pPr>
                        <w:widowControl w:val="0"/>
                        <w:tabs>
                          <w:tab w:val="num" w:pos="1080"/>
                        </w:tabs>
                        <w:ind w:firstLine="567"/>
                        <w:jc w:val="both"/>
                      </w:pPr>
                      <w:sdt>
                        <w:sdtPr>
                          <w:alias w:val="Numeris"/>
                          <w:tag w:val="nr_ad09cafb70fd4e088903dd8e48cdd2bb"/>
                          <w:lock w:val="sdtLocked"/>
                          <w:richText/>
                        </w:sdtPr>
                        <w:sdtContent>
                          <w:r>
                            <w:rPr>
                              <w:b/>
                            </w:rPr>
                            <w:t>20</w:t>
                          </w:r>
                        </w:sdtContent>
                      </w:sdt>
                      <w:r>
                        <w:rPr>
                          <w:b/>
                        </w:rPr>
                        <w:t xml:space="preserve">. </w:t>
                      </w:r>
                      <w:r>
                        <w:t>Esant pagrįstiems įtarimams papildomai nustatomi nuostoliai po deginimo.</w:t>
                      </w:r>
                    </w:p>
                    <w:p>
                      <w:pPr>
                        <w:widowControl w:val="0"/>
                        <w:tabs>
                          <w:tab w:val="num" w:pos="1080"/>
                        </w:tabs>
                        <w:ind w:firstLine="567"/>
                        <w:jc w:val="both"/>
                      </w:pPr>
                    </w:p>
                  </w:sdtContent>
                </w:sdt>
              </w:sdtContent>
            </w:sdt>
            <w:sdt>
              <w:sdtPr>
                <w:alias w:val="skirsnis"/>
                <w:tag w:val="part_83271c4a50314f468eb1c9ec961dab61"/>
                <w:lock w:val="sdtLocked"/>
                <w:richText/>
              </w:sdtPr>
              <w:sdtContent>
                <w:p>
                  <w:pPr>
                    <w:widowControl w:val="0"/>
                    <w:jc w:val="center"/>
                    <w:rPr>
                      <w:b/>
                    </w:rPr>
                  </w:pPr>
                  <w:sdt>
                    <w:sdtPr>
                      <w:alias w:val="Pavadinimas"/>
                      <w:tag w:val="title_83271c4a50314f468eb1c9ec961dab61"/>
                      <w:lock w:val="sdtLocked"/>
                      <w:richText/>
                    </w:sdtPr>
                    <w:sdtContent>
                      <w:r>
                        <w:rPr>
                          <w:b/>
                        </w:rPr>
                        <w:t>Kenksmingos sudėtinės medžiagos</w:t>
                      </w:r>
                    </w:sdtContent>
                  </w:sdt>
                </w:p>
                <w:p>
                  <w:pPr>
                    <w:widowControl w:val="0"/>
                    <w:jc w:val="center"/>
                    <w:rPr>
                      <w:b/>
                    </w:rPr>
                  </w:pPr>
                </w:p>
                <w:sdt>
                  <w:sdtPr>
                    <w:alias w:val="21 p."/>
                    <w:tag w:val="part_da0fb8ea78194a2aa136e880a8be30eb"/>
                    <w:lock w:val="sdtLocked"/>
                    <w:richText/>
                  </w:sdtPr>
                  <w:sdtContent>
                    <w:p>
                      <w:pPr>
                        <w:widowControl w:val="0"/>
                        <w:tabs>
                          <w:tab w:val="num" w:pos="1080"/>
                        </w:tabs>
                        <w:ind w:firstLine="567"/>
                        <w:jc w:val="both"/>
                      </w:pPr>
                      <w:sdt>
                        <w:sdtPr>
                          <w:alias w:val="Numeris"/>
                          <w:tag w:val="nr_da0fb8ea78194a2aa136e880a8be30eb"/>
                          <w:lock w:val="sdtLocked"/>
                          <w:richText/>
                        </w:sdtPr>
                        <w:sdtContent>
                          <w:r>
                            <w:rPr>
                              <w:b/>
                            </w:rPr>
                            <w:t>21</w:t>
                          </w:r>
                        </w:sdtContent>
                      </w:sdt>
                      <w:r>
                        <w:rPr>
                          <w:b/>
                        </w:rPr>
                        <w:t xml:space="preserve">. </w:t>
                      </w:r>
                      <w:r>
                        <w:t>Gruntai gali turėti kenksmingų sudėtinių medžiagų (pvz., sulfatų), kurios reaguodamos su vandeniu ir rišikliu gali sukelti tūrio padidėjimą. Tokiais atvejais reikia nustatyti tūrio pastovumą remiantis tinkamais metodais. Taip pat gali prireikti atlikti cheminės analizės bandymus pagal standartą LST EN 1744-1.</w:t>
                      </w:r>
                    </w:p>
                    <w:p>
                      <w:pPr>
                        <w:widowControl w:val="0"/>
                        <w:tabs>
                          <w:tab w:val="num" w:pos="1080"/>
                        </w:tabs>
                        <w:ind w:firstLine="567"/>
                        <w:jc w:val="both"/>
                      </w:pPr>
                    </w:p>
                  </w:sdtContent>
                </w:sdt>
              </w:sdtContent>
            </w:sdt>
            <w:sdt>
              <w:sdtPr>
                <w:alias w:val="skirsnis"/>
                <w:tag w:val="part_1e54265f2cd54bb08a8f700e21ecc12e"/>
                <w:lock w:val="sdtLocked"/>
                <w:richText/>
              </w:sdtPr>
              <w:sdtContent>
                <w:p>
                  <w:pPr>
                    <w:widowControl w:val="0"/>
                    <w:jc w:val="center"/>
                    <w:rPr>
                      <w:b/>
                    </w:rPr>
                  </w:pPr>
                  <w:sdt>
                    <w:sdtPr>
                      <w:alias w:val="Pavadinimas"/>
                      <w:tag w:val="title_1e54265f2cd54bb08a8f700e21ecc12e"/>
                      <w:lock w:val="sdtLocked"/>
                      <w:richText/>
                    </w:sdtPr>
                    <w:sdtContent>
                      <w:r>
                        <w:rPr>
                          <w:b/>
                        </w:rPr>
                        <w:t>Aplinkai kenksmingos medžiagos</w:t>
                      </w:r>
                    </w:sdtContent>
                  </w:sdt>
                </w:p>
                <w:p>
                  <w:pPr>
                    <w:widowControl w:val="0"/>
                    <w:jc w:val="center"/>
                    <w:rPr>
                      <w:b/>
                    </w:rPr>
                  </w:pPr>
                </w:p>
                <w:sdt>
                  <w:sdtPr>
                    <w:alias w:val="22 p."/>
                    <w:tag w:val="part_e2bdfb2fba6e43bebbc36441deb0d672"/>
                    <w:lock w:val="sdtLocked"/>
                    <w:richText/>
                  </w:sdtPr>
                  <w:sdtContent>
                    <w:p>
                      <w:pPr>
                        <w:widowControl w:val="0"/>
                        <w:tabs>
                          <w:tab w:val="num" w:pos="1080"/>
                        </w:tabs>
                        <w:ind w:firstLine="567"/>
                        <w:jc w:val="both"/>
                      </w:pPr>
                      <w:sdt>
                        <w:sdtPr>
                          <w:alias w:val="Numeris"/>
                          <w:tag w:val="nr_e2bdfb2fba6e43bebbc36441deb0d672"/>
                          <w:lock w:val="sdtLocked"/>
                          <w:richText/>
                        </w:sdtPr>
                        <w:sdtContent>
                          <w:r>
                            <w:rPr>
                              <w:b/>
                            </w:rPr>
                            <w:t>22</w:t>
                          </w:r>
                        </w:sdtContent>
                      </w:sdt>
                      <w:r>
                        <w:rPr>
                          <w:b/>
                        </w:rPr>
                        <w:t xml:space="preserve">. </w:t>
                      </w:r>
                      <w:r>
                        <w:t>Atliekant gruntų pagerinimą gali būti ilgam laikui sumažintas aplinkai kenksmingų medžiagų mobilumas ir kenksmingumas. Tinkamumo bandymų metu reikia atsižvelgti į galiojančių teisės aktų ir norminių dokumentų rekomendacijas ir reikalavimus.</w:t>
                      </w:r>
                    </w:p>
                    <w:p>
                      <w:pPr>
                        <w:widowControl w:val="0"/>
                        <w:jc w:val="center"/>
                        <w:rPr>
                          <w:b/>
                        </w:rPr>
                      </w:pPr>
                    </w:p>
                  </w:sdtContent>
                </w:sdt>
              </w:sdtContent>
            </w:sdt>
            <w:sdt>
              <w:sdtPr>
                <w:alias w:val="skirsnis"/>
                <w:tag w:val="part_b80920b3127f4b65aa2f82a761ef6598"/>
                <w:lock w:val="sdtLocked"/>
                <w:richText/>
              </w:sdtPr>
              <w:sdtContent>
                <w:p>
                  <w:pPr>
                    <w:widowControl w:val="0"/>
                    <w:jc w:val="center"/>
                    <w:rPr>
                      <w:b/>
                    </w:rPr>
                  </w:pPr>
                  <w:sdt>
                    <w:sdtPr>
                      <w:alias w:val="Numeris"/>
                      <w:tag w:val="nr_b80920b3127f4b65aa2f82a761ef6598"/>
                      <w:lock w:val="sdtLocked"/>
                      <w:richText/>
                    </w:sdtPr>
                    <w:sdtContent>
                      <w:r>
                        <w:rPr>
                          <w:b/>
                        </w:rPr>
                        <w:t>III</w:t>
                      </w:r>
                    </w:sdtContent>
                  </w:sdt>
                  <w:r>
                    <w:rPr>
                      <w:b/>
                    </w:rPr>
                    <w:t xml:space="preserve"> SKIRSNIS. </w:t>
                  </w:r>
                  <w:sdt>
                    <w:sdtPr>
                      <w:alias w:val="Pavadinimas"/>
                      <w:tag w:val="title_b80920b3127f4b65aa2f82a761ef6598"/>
                      <w:lock w:val="sdtLocked"/>
                      <w:richText/>
                    </w:sdtPr>
                    <w:sdtContent>
                      <w:r>
                        <w:rPr>
                          <w:b/>
                        </w:rPr>
                        <w:t>RIŠIKLIŲ TYRIMAS</w:t>
                      </w:r>
                    </w:sdtContent>
                  </w:sdt>
                </w:p>
                <w:p>
                  <w:pPr>
                    <w:widowControl w:val="0"/>
                    <w:tabs>
                      <w:tab w:val="num" w:pos="1080"/>
                    </w:tabs>
                    <w:ind w:firstLine="567"/>
                    <w:jc w:val="both"/>
                    <w:rPr>
                      <w:b/>
                    </w:rPr>
                  </w:pPr>
                </w:p>
                <w:sdt>
                  <w:sdtPr>
                    <w:alias w:val="23 p."/>
                    <w:tag w:val="part_6b39b3f41a194ed180ad8874afdd17ea"/>
                    <w:lock w:val="sdtLocked"/>
                    <w:richText/>
                  </w:sdtPr>
                  <w:sdtContent>
                    <w:p>
                      <w:pPr>
                        <w:widowControl w:val="0"/>
                        <w:tabs>
                          <w:tab w:val="num" w:pos="1080"/>
                        </w:tabs>
                        <w:ind w:firstLine="567"/>
                        <w:jc w:val="both"/>
                      </w:pPr>
                      <w:sdt>
                        <w:sdtPr>
                          <w:alias w:val="Numeris"/>
                          <w:tag w:val="nr_6b39b3f41a194ed180ad8874afdd17ea"/>
                          <w:lock w:val="sdtLocked"/>
                          <w:richText/>
                        </w:sdtPr>
                        <w:sdtContent>
                          <w:r>
                            <w:rPr>
                              <w:b/>
                            </w:rPr>
                            <w:t>23</w:t>
                          </w:r>
                        </w:sdtContent>
                      </w:sdt>
                      <w:r>
                        <w:rPr>
                          <w:b/>
                        </w:rPr>
                        <w:t xml:space="preserve">. </w:t>
                      </w:r>
                      <w:r>
                        <w:t xml:space="preserve">Prireikus, turi būti atliekamas rišiklių tyrimas pagal atitinkamus standartus (žr. 8 punktą). Naudojant statybines kalkes reikia atsižvelgti į papildomus reikalavimus, nustatytus </w:t>
                      </w:r>
                      <w:r>
                        <w:rPr>
                          <w:spacing w:val="-4"/>
                        </w:rPr>
                        <w:t>statybos taisyklėse ST „Automobilių kelių žemės sankasos įrengimas“</w:t>
                      </w:r>
                      <w:r>
                        <w:t>.</w:t>
                      </w:r>
                    </w:p>
                    <w:p>
                      <w:pPr>
                        <w:widowControl w:val="0"/>
                        <w:tabs>
                          <w:tab w:val="left" w:pos="1830"/>
                          <w:tab w:val="center" w:pos="4819"/>
                        </w:tabs>
                        <w:ind w:firstLine="1830"/>
                        <w:rPr>
                          <w:b/>
                        </w:rPr>
                      </w:pPr>
                    </w:p>
                  </w:sdtContent>
                </w:sdt>
              </w:sdtContent>
            </w:sdt>
            <w:sdt>
              <w:sdtPr>
                <w:alias w:val="skirsnis"/>
                <w:tag w:val="part_2cc980f69b534be89155ff1aa5d4be1d"/>
                <w:lock w:val="sdtLocked"/>
                <w:richText/>
              </w:sdtPr>
              <w:sdtContent>
                <w:p>
                  <w:pPr>
                    <w:widowControl w:val="0"/>
                    <w:tabs>
                      <w:tab w:val="left" w:pos="1830"/>
                      <w:tab w:val="center" w:pos="4819"/>
                    </w:tabs>
                    <w:ind w:firstLine="1830"/>
                    <w:rPr>
                      <w:b/>
                    </w:rPr>
                  </w:pPr>
                  <w:sdt>
                    <w:sdtPr>
                      <w:alias w:val="Numeris"/>
                      <w:tag w:val="nr_2cc980f69b534be89155ff1aa5d4be1d"/>
                      <w:lock w:val="sdtLocked"/>
                      <w:richText/>
                    </w:sdtPr>
                    <w:sdtContent>
                      <w:r>
                        <w:rPr>
                          <w:b/>
                        </w:rPr>
                        <w:t>IV</w:t>
                      </w:r>
                    </w:sdtContent>
                  </w:sdt>
                  <w:r>
                    <w:rPr>
                      <w:b/>
                    </w:rPr>
                    <w:t xml:space="preserve"> SKIRSNIS. </w:t>
                  </w:r>
                  <w:sdt>
                    <w:sdtPr>
                      <w:alias w:val="Pavadinimas"/>
                      <w:tag w:val="title_2cc980f69b534be89155ff1aa5d4be1d"/>
                      <w:lock w:val="sdtLocked"/>
                      <w:richText/>
                    </w:sdtPr>
                    <w:sdtContent>
                      <w:r>
                        <w:rPr>
                          <w:b/>
                        </w:rPr>
                        <w:t>VANDENS TYRIMAS</w:t>
                      </w:r>
                    </w:sdtContent>
                  </w:sdt>
                </w:p>
                <w:p>
                  <w:pPr>
                    <w:widowControl w:val="0"/>
                    <w:tabs>
                      <w:tab w:val="num" w:pos="1080"/>
                    </w:tabs>
                    <w:ind w:firstLine="567"/>
                    <w:jc w:val="both"/>
                    <w:rPr>
                      <w:b/>
                    </w:rPr>
                  </w:pPr>
                </w:p>
                <w:sdt>
                  <w:sdtPr>
                    <w:alias w:val="24 p."/>
                    <w:tag w:val="part_a309992aa5b24c0da27953cc388db55c"/>
                    <w:lock w:val="sdtLocked"/>
                    <w:richText/>
                  </w:sdtPr>
                  <w:sdtContent>
                    <w:p>
                      <w:pPr>
                        <w:widowControl w:val="0"/>
                        <w:tabs>
                          <w:tab w:val="num" w:pos="1080"/>
                        </w:tabs>
                        <w:ind w:firstLine="567"/>
                        <w:jc w:val="both"/>
                      </w:pPr>
                      <w:sdt>
                        <w:sdtPr>
                          <w:alias w:val="Numeris"/>
                          <w:tag w:val="nr_a309992aa5b24c0da27953cc388db55c"/>
                          <w:lock w:val="sdtLocked"/>
                          <w:richText/>
                        </w:sdtPr>
                        <w:sdtContent>
                          <w:r>
                            <w:rPr>
                              <w:b/>
                            </w:rPr>
                            <w:t>24</w:t>
                          </w:r>
                        </w:sdtContent>
                      </w:sdt>
                      <w:r>
                        <w:rPr>
                          <w:b/>
                        </w:rPr>
                        <w:t xml:space="preserve">. </w:t>
                      </w:r>
                      <w:r>
                        <w:t>Jeigu kelių tiesimo medžiagų mišinių gamybai naudojamas ne geriamasis vanduo, tai tiesimo (statybos) darbams atlikti numatomo naudoti vandens tinkamumas turi būti įrodomas. Bandymai gali būti atliekami pagal standartą LST EN 1008.</w:t>
                      </w:r>
                    </w:p>
                    <w:p>
                      <w:pPr>
                        <w:widowControl w:val="0"/>
                        <w:tabs>
                          <w:tab w:val="left" w:pos="1830"/>
                          <w:tab w:val="center" w:pos="4819"/>
                        </w:tabs>
                        <w:ind w:firstLine="1830"/>
                        <w:rPr>
                          <w:b/>
                        </w:rPr>
                      </w:pPr>
                    </w:p>
                  </w:sdtContent>
                </w:sdt>
              </w:sdtContent>
            </w:sdt>
            <w:sdt>
              <w:sdtPr>
                <w:alias w:val="skirsnis"/>
                <w:tag w:val="part_65b4a78129384f77983a260ed2450ce8"/>
                <w:lock w:val="sdtLocked"/>
                <w:richText/>
              </w:sdtPr>
              <w:sdtContent>
                <w:p>
                  <w:pPr>
                    <w:widowControl w:val="0"/>
                    <w:tabs>
                      <w:tab w:val="left" w:pos="1830"/>
                      <w:tab w:val="center" w:pos="4819"/>
                    </w:tabs>
                    <w:ind w:firstLine="1830"/>
                    <w:rPr>
                      <w:b/>
                    </w:rPr>
                  </w:pPr>
                  <w:sdt>
                    <w:sdtPr>
                      <w:alias w:val="Numeris"/>
                      <w:tag w:val="nr_65b4a78129384f77983a260ed2450ce8"/>
                      <w:lock w:val="sdtLocked"/>
                      <w:richText/>
                    </w:sdtPr>
                    <w:sdtContent>
                      <w:r>
                        <w:rPr>
                          <w:b/>
                        </w:rPr>
                        <w:t>V</w:t>
                      </w:r>
                    </w:sdtContent>
                  </w:sdt>
                  <w:r>
                    <w:rPr>
                      <w:b/>
                    </w:rPr>
                    <w:t xml:space="preserve"> SKIRSNIS. </w:t>
                  </w:r>
                  <w:sdt>
                    <w:sdtPr>
                      <w:alias w:val="Pavadinimas"/>
                      <w:tag w:val="title_65b4a78129384f77983a260ed2450ce8"/>
                      <w:lock w:val="sdtLocked"/>
                      <w:richText/>
                    </w:sdtPr>
                    <w:sdtContent>
                      <w:r>
                        <w:rPr>
                          <w:b/>
                        </w:rPr>
                        <w:t>GRUNTŲ IR RIŠIKLIŲ MIŠINIŲ TYRIMAS</w:t>
                      </w:r>
                    </w:sdtContent>
                  </w:sdt>
                </w:p>
                <w:p>
                  <w:pPr>
                    <w:widowControl w:val="0"/>
                    <w:jc w:val="center"/>
                    <w:rPr>
                      <w:b/>
                    </w:rPr>
                  </w:pPr>
                </w:p>
              </w:sdtContent>
            </w:sdt>
            <w:sdt>
              <w:sdtPr>
                <w:alias w:val="skirsnis"/>
                <w:tag w:val="part_8f88274b9f314f16afeb289b1570533d"/>
                <w:lock w:val="sdtLocked"/>
                <w:richText/>
              </w:sdtPr>
              <w:sdtContent>
                <w:p>
                  <w:pPr>
                    <w:widowControl w:val="0"/>
                    <w:jc w:val="center"/>
                    <w:rPr>
                      <w:b/>
                    </w:rPr>
                  </w:pPr>
                  <w:sdt>
                    <w:sdtPr>
                      <w:alias w:val="Pavadinimas"/>
                      <w:tag w:val="title_8f88274b9f314f16afeb289b1570533d"/>
                      <w:lock w:val="sdtLocked"/>
                      <w:richText/>
                    </w:sdtPr>
                    <w:sdtContent>
                      <w:r>
                        <w:rPr>
                          <w:b/>
                        </w:rPr>
                        <w:t>Rišiklio rūšies ir kiekio parinkimas</w:t>
                      </w:r>
                    </w:sdtContent>
                  </w:sdt>
                </w:p>
                <w:p>
                  <w:pPr>
                    <w:widowControl w:val="0"/>
                    <w:tabs>
                      <w:tab w:val="num" w:pos="1080"/>
                    </w:tabs>
                    <w:ind w:firstLine="567"/>
                    <w:jc w:val="both"/>
                    <w:rPr>
                      <w:b/>
                    </w:rPr>
                  </w:pPr>
                </w:p>
                <w:sdt>
                  <w:sdtPr>
                    <w:alias w:val="25 p."/>
                    <w:tag w:val="part_69f9df2e232342daba6a6556395cf5aa"/>
                    <w:lock w:val="sdtLocked"/>
                    <w:richText/>
                  </w:sdtPr>
                  <w:sdtContent>
                    <w:p>
                      <w:pPr>
                        <w:widowControl w:val="0"/>
                        <w:tabs>
                          <w:tab w:val="num" w:pos="1080"/>
                        </w:tabs>
                        <w:ind w:firstLine="567"/>
                        <w:jc w:val="both"/>
                      </w:pPr>
                      <w:sdt>
                        <w:sdtPr>
                          <w:alias w:val="Numeris"/>
                          <w:tag w:val="nr_69f9df2e232342daba6a6556395cf5aa"/>
                          <w:lock w:val="sdtLocked"/>
                          <w:richText/>
                        </w:sdtPr>
                        <w:sdtContent>
                          <w:r>
                            <w:rPr>
                              <w:b/>
                            </w:rPr>
                            <w:t>25</w:t>
                          </w:r>
                        </w:sdtContent>
                      </w:sdt>
                      <w:r>
                        <w:rPr>
                          <w:b/>
                        </w:rPr>
                        <w:t xml:space="preserve">. </w:t>
                      </w:r>
                      <w:r>
                        <w:t>Rišiklio rūšies ir kiekio orientacinės vertės yra nurodytos 2 lentelėje. Vertės, pateiktos skliausteliuose, yra skirtos kvalifikuotam gruntų pagerinimui. Mažiausias rišiklio kiekis naudojamas kvalifikuotam gruntų pagerinimui yra 3 masės %. Masės procentai skaičiuojami nuo gruntų sausosios masės.</w:t>
                      </w:r>
                    </w:p>
                    <w:p>
                      <w:pPr>
                        <w:widowControl w:val="0"/>
                        <w:tabs>
                          <w:tab w:val="num" w:pos="1080"/>
                        </w:tabs>
                        <w:ind w:firstLine="567"/>
                        <w:jc w:val="both"/>
                      </w:pPr>
                    </w:p>
                    <w:p>
                      <w:pPr>
                        <w:widowControl w:val="0"/>
                        <w:jc w:val="both"/>
                      </w:pPr>
                      <w:r>
                        <w:t>2 lentelė. Rišiklio rūšies ir kiekio orientacinės vertės, priklausomai nuo grunto grupės</w:t>
                      </w:r>
                    </w:p>
                    <w:p>
                      <w:pPr>
                        <w:widowControl w:val="0"/>
                        <w:jc w:val="both"/>
                      </w:pPr>
                    </w:p>
                    <w:tbl>
                      <w:tblPr>
                        <w:tblW w:w="9070" w:type="dxa"/>
                        <w:tblLayout w:type="fixed"/>
                        <w:tblLook w:val="00A0" w:firstRow="1" w:lastRow="0" w:firstColumn="1" w:lastColumn="0" w:noHBand="0" w:noVBand="0"/>
                      </w:tblPr>
                      <w:tblGrid>
                        <w:gridCol w:w="1952"/>
                        <w:gridCol w:w="1432"/>
                        <w:gridCol w:w="1418"/>
                        <w:gridCol w:w="1210"/>
                        <w:gridCol w:w="2006"/>
                        <w:gridCol w:w="1052"/>
                      </w:tblGrid>
                      <w:tr>
                        <w:trPr>
                          <w:trHeight w:val="617"/>
                        </w:trPr>
                        <w:tc>
                          <w:tcPr>
                            <w:tcW w:w="2067" w:type="dxa"/>
                            <w:vMerge w:val="restart"/>
                            <w:tcBorders>
                              <w:top w:val="single" w:sz="4" w:space="0" w:color="auto"/>
                              <w:left w:val="single" w:sz="4" w:space="0" w:color="auto"/>
                              <w:right w:val="single" w:sz="4" w:space="0" w:color="auto"/>
                            </w:tcBorders>
                          </w:tcPr>
                          <w:p>
                            <w:pPr>
                              <w:widowControl w:val="0"/>
                              <w:jc w:val="right"/>
                              <w:rPr>
                                <w:b/>
                              </w:rPr>
                            </w:pPr>
                            <w:r>
                              <w:rPr>
                                <w:lang w:eastAsia="lt-LT"/>
                              </w:rPr>
                              <mc:AlternateContent>
                                <mc:Choice Requires="wps">
                                  <w:drawing>
                                    <wp:anchor distT="0" distB="0" distL="114300" distR="114300" simplePos="0" relativeHeight="251657216" behindDoc="0" locked="0" layoutInCell="1" allowOverlap="1" wp14:anchorId="2F632938" wp14:editId="0A312489">
                                      <wp:simplePos x="0" y="0"/>
                                      <wp:positionH relativeFrom="column">
                                        <wp:posOffset>-69215</wp:posOffset>
                                      </wp:positionH>
                                      <wp:positionV relativeFrom="paragraph">
                                        <wp:posOffset>-8255</wp:posOffset>
                                      </wp:positionV>
                                      <wp:extent cx="1295400" cy="1466850"/>
                                      <wp:effectExtent l="6985" t="10795" r="12065" b="825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5400" cy="14668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1026" type="#_x0000_t32" style="position:absolute;margin-left:-5.45pt;margin-top:-.65pt;width:102pt;height:11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Mv0D6JAIAAEEEAAAOAAAAZHJzL2Uyb0RvYy54bWysU9uO2jAQfa/Uf7D8zubSQCEirFYJ9GXb Iu32A4ztJFYd27INAVX9947NRWz7UlXlwYwzM2cu53j5eBwkOnDrhFYVzh5SjLiimgnVVfjb62Yy x8h5ohiRWvEKn7jDj6v375ajKXmuey0ZtwhAlCtHU+Hee1MmiaM9H4h70IYrcLbaDsTD1XYJs2QE 9EEmeZrOklFbZqym3Dn42pydeBXx25ZT/7VtHfdIVhh68/G08dyFM1ktSdlZYnpBL22Qf+hiIEJB 0RtUQzxBeyv+gBoEtdrp1j9QPSS6bQXlcQaYJkt/m+alJ4bHWWA5ztzW5P4fLP1y2FokGHCHkSID UPS09zpWRnlYz2hcCVG12towID2qF/Os6XeHlK57ojoeg19PBnKzkJG8SQkXZ6DIbvysGcQQwI+7 OrZ2CJCwBXSMlJxulPCjRxQ+ZvliWqTAHAVfVsxm82kkLSHlNd1Y5z9xPaBgVNh5S0TX+1orBfRr m8Vi5PDsfGiOlNeEUFvpjZAyqkAqNFZ4Mc2nMcFpKVhwhjBnu10tLTqQoKP4i5OC5z7M6r1iEazn hK0vtidCnm0oLlXAg/GgnYt1FsqPRbpYz9fzYlLks/WkSJtm8rSpi8lsk32cNh+aum6yn6G1rCh7 wRhXoburaLPi70RxeT5nud1ke1tD8hY97guavf7HpiO/gdKzOHaanbb2yjvoNAZf3lR4CPd3sO9f /uoXAAAA//8DAFBLAwQUAAYACAAAACEASjwJCt8AAAAKAQAADwAAAGRycy9kb3ducmV2LnhtbEyP TU/DMAyG70j8h8hIXNCWtBMfLU2nCYkDR7ZJXL3GtIXGqZp0Lfv1pCe42fKj189bbGfbiTMNvnWs IVkrEMSVMy3XGo6H19UTCB+QDXaOScMPediW11cF5sZN/E7nfahFDGGfo4YmhD6X0lcNWfRr1xPH 26cbLIa4DrU0A04x3HYyVepBWmw5fmiwp5eGqu/9aDWQH+8TtctsfXy7THcf6eVr6g9a397Mu2cQ gebwB8OiH9WhjE4nN7LxotOwSlQW0WXYgFiAbJOAOGlI0+wRZFnI/xXKXwAAAP//AwBQSwECLQAU AAYACAAAACEAtoM4kv4AAADhAQAAEwAAAAAAAAAAAAAAAAAAAAAAW0NvbnRlbnRfVHlwZXNdLnht bFBLAQItABQABgAIAAAAIQA4/SH/1gAAAJQBAAALAAAAAAAAAAAAAAAAAC8BAABfcmVscy8ucmVs c1BLAQItABQABgAIAAAAIQDMv0D6JAIAAEEEAAAOAAAAAAAAAAAAAAAAAC4CAABkcnMvZTJvRG9j LnhtbFBLAQItABQABgAIAAAAIQBKPAkK3wAAAAoBAAAPAAAAAAAAAAAAAAAAAH4EAABkcnMvZG93 bnJldi54bWxQSwUGAAAAAAQABADzAAAAigUAAAAA "/>
                                  </w:pict>
                                </mc:Fallback>
                              </mc:AlternateContent>
                            </w:r>
                            <w:r>
                              <w:rPr>
                                <w:b/>
                              </w:rPr>
                              <w:t>Rišiklio rūšis</w:t>
                            </w:r>
                          </w:p>
                          <w:p>
                            <w:pPr>
                              <w:widowControl w:val="0"/>
                              <w:rPr>
                                <w:b/>
                              </w:rPr>
                            </w:pPr>
                          </w:p>
                          <w:p>
                            <w:pPr>
                              <w:widowControl w:val="0"/>
                              <w:rPr>
                                <w:b/>
                              </w:rPr>
                            </w:pPr>
                          </w:p>
                          <w:p>
                            <w:pPr>
                              <w:widowControl w:val="0"/>
                              <w:rPr>
                                <w:b/>
                              </w:rPr>
                            </w:pPr>
                          </w:p>
                          <w:p>
                            <w:pPr>
                              <w:widowControl w:val="0"/>
                              <w:rPr>
                                <w:b/>
                              </w:rPr>
                            </w:pPr>
                            <w:r>
                              <w:rPr>
                                <w:b/>
                              </w:rPr>
                              <w:t>Gruntų grupė</w:t>
                            </w:r>
                          </w:p>
                        </w:tc>
                        <w:tc>
                          <w:tcPr>
                            <w:tcW w:w="7520" w:type="dxa"/>
                            <w:gridSpan w:val="5"/>
                            <w:tcBorders>
                              <w:top w:val="single" w:sz="4" w:space="0" w:color="auto"/>
                              <w:left w:val="single" w:sz="4" w:space="0" w:color="auto"/>
                              <w:bottom w:val="single" w:sz="4" w:space="0" w:color="auto"/>
                              <w:right w:val="single" w:sz="4" w:space="0" w:color="auto"/>
                            </w:tcBorders>
                          </w:tcPr>
                          <w:p>
                            <w:pPr>
                              <w:widowControl w:val="0"/>
                              <w:jc w:val="center"/>
                              <w:rPr>
                                <w:b/>
                              </w:rPr>
                            </w:pPr>
                            <w:r>
                              <w:rPr>
                                <w:b/>
                              </w:rPr>
                              <w:t>Rišiklio kiekis masės %</w:t>
                            </w:r>
                          </w:p>
                        </w:tc>
                      </w:tr>
                      <w:tr>
                        <w:tc>
                          <w:tcPr>
                            <w:tcW w:w="2067" w:type="dxa"/>
                            <w:vMerge/>
                            <w:tcBorders>
                              <w:left w:val="single" w:sz="4" w:space="0" w:color="auto"/>
                              <w:bottom w:val="single" w:sz="4" w:space="0" w:color="auto"/>
                              <w:right w:val="single" w:sz="4" w:space="0" w:color="auto"/>
                            </w:tcBorders>
                          </w:tcPr>
                          <w:p>
                            <w:pPr>
                              <w:widowControl w:val="0"/>
                              <w:rPr>
                                <w:b/>
                              </w:rPr>
                            </w:pPr>
                          </w:p>
                        </w:tc>
                        <w:tc>
                          <w:tcPr>
                            <w:tcW w:w="1513" w:type="dxa"/>
                            <w:tcBorders>
                              <w:top w:val="single" w:sz="4" w:space="0" w:color="auto"/>
                              <w:left w:val="single" w:sz="4" w:space="0" w:color="auto"/>
                              <w:bottom w:val="single" w:sz="4" w:space="0" w:color="auto"/>
                              <w:right w:val="single" w:sz="4" w:space="0" w:color="auto"/>
                            </w:tcBorders>
                          </w:tcPr>
                          <w:p>
                            <w:pPr>
                              <w:widowControl w:val="0"/>
                              <w:jc w:val="center"/>
                              <w:rPr>
                                <w:b/>
                              </w:rPr>
                            </w:pPr>
                            <w:r>
                              <w:rPr>
                                <w:b/>
                              </w:rPr>
                              <w:t xml:space="preserve">Maltos negesintos kalkės pagal </w:t>
                            </w:r>
                          </w:p>
                          <w:p>
                            <w:pPr>
                              <w:widowControl w:val="0"/>
                              <w:jc w:val="center"/>
                              <w:rPr>
                                <w:b/>
                              </w:rPr>
                            </w:pPr>
                            <w:r>
                              <w:rPr>
                                <w:b/>
                              </w:rPr>
                              <w:t>LST EN 459-1</w:t>
                            </w:r>
                          </w:p>
                        </w:tc>
                        <w:tc>
                          <w:tcPr>
                            <w:tcW w:w="1498" w:type="dxa"/>
                            <w:tcBorders>
                              <w:top w:val="single" w:sz="4" w:space="0" w:color="auto"/>
                              <w:left w:val="single" w:sz="4" w:space="0" w:color="auto"/>
                              <w:bottom w:val="single" w:sz="4" w:space="0" w:color="auto"/>
                              <w:right w:val="single" w:sz="4" w:space="0" w:color="auto"/>
                            </w:tcBorders>
                          </w:tcPr>
                          <w:p>
                            <w:pPr>
                              <w:widowControl w:val="0"/>
                              <w:jc w:val="center"/>
                              <w:rPr>
                                <w:b/>
                              </w:rPr>
                            </w:pPr>
                            <w:r>
                              <w:rPr>
                                <w:b/>
                              </w:rPr>
                              <w:t>Gesintos kalkės pagal LST EN 459-1</w:t>
                            </w:r>
                          </w:p>
                        </w:tc>
                        <w:tc>
                          <w:tcPr>
                            <w:tcW w:w="1276" w:type="dxa"/>
                            <w:tcBorders>
                              <w:top w:val="single" w:sz="4" w:space="0" w:color="auto"/>
                              <w:left w:val="single" w:sz="4" w:space="0" w:color="auto"/>
                              <w:bottom w:val="single" w:sz="4" w:space="0" w:color="auto"/>
                              <w:right w:val="single" w:sz="4" w:space="0" w:color="auto"/>
                            </w:tcBorders>
                          </w:tcPr>
                          <w:p>
                            <w:pPr>
                              <w:widowControl w:val="0"/>
                              <w:jc w:val="center"/>
                              <w:rPr>
                                <w:b/>
                              </w:rPr>
                            </w:pPr>
                            <w:r>
                              <w:rPr>
                                <w:b/>
                              </w:rPr>
                              <w:t xml:space="preserve">Cementas pagal </w:t>
                            </w:r>
                          </w:p>
                          <w:p>
                            <w:pPr>
                              <w:widowControl w:val="0"/>
                              <w:jc w:val="center"/>
                              <w:rPr>
                                <w:b/>
                              </w:rPr>
                            </w:pPr>
                            <w:r>
                              <w:rPr>
                                <w:b/>
                              </w:rPr>
                              <w:t>LST EN 197-1</w:t>
                            </w:r>
                          </w:p>
                        </w:tc>
                        <w:tc>
                          <w:tcPr>
                            <w:tcW w:w="2126" w:type="dxa"/>
                            <w:tcBorders>
                              <w:top w:val="single" w:sz="4" w:space="0" w:color="auto"/>
                              <w:left w:val="single" w:sz="4" w:space="0" w:color="auto"/>
                              <w:bottom w:val="single" w:sz="4" w:space="0" w:color="auto"/>
                              <w:right w:val="single" w:sz="4" w:space="0" w:color="auto"/>
                            </w:tcBorders>
                          </w:tcPr>
                          <w:p>
                            <w:pPr>
                              <w:widowControl w:val="0"/>
                              <w:jc w:val="center"/>
                              <w:rPr>
                                <w:b/>
                              </w:rPr>
                            </w:pPr>
                            <w:r>
                              <w:rPr>
                                <w:b/>
                              </w:rPr>
                              <w:t xml:space="preserve">Hidrauliniai kelių rišikliai pagal </w:t>
                            </w:r>
                          </w:p>
                          <w:p>
                            <w:pPr>
                              <w:widowControl w:val="0"/>
                              <w:jc w:val="center"/>
                              <w:rPr>
                                <w:b/>
                              </w:rPr>
                            </w:pPr>
                            <w:r>
                              <w:rPr>
                                <w:b/>
                              </w:rPr>
                              <w:t>LST L ENV 13282</w:t>
                            </w:r>
                          </w:p>
                        </w:tc>
                        <w:tc>
                          <w:tcPr>
                            <w:tcW w:w="1107" w:type="dxa"/>
                            <w:tcBorders>
                              <w:top w:val="single" w:sz="4" w:space="0" w:color="auto"/>
                              <w:left w:val="single" w:sz="4" w:space="0" w:color="auto"/>
                              <w:bottom w:val="single" w:sz="4" w:space="0" w:color="auto"/>
                              <w:right w:val="single" w:sz="4" w:space="0" w:color="auto"/>
                            </w:tcBorders>
                          </w:tcPr>
                          <w:p>
                            <w:pPr>
                              <w:widowControl w:val="0"/>
                              <w:jc w:val="center"/>
                              <w:rPr>
                                <w:b/>
                              </w:rPr>
                            </w:pPr>
                            <w:r>
                              <w:rPr>
                                <w:b/>
                              </w:rPr>
                              <w:t>Rišiklių mišinys</w:t>
                            </w:r>
                          </w:p>
                        </w:tc>
                      </w:tr>
                      <w:tr>
                        <w:trPr>
                          <w:trHeight w:val="729"/>
                        </w:trPr>
                        <w:tc>
                          <w:tcPr>
                            <w:tcW w:w="2067" w:type="dxa"/>
                            <w:tcBorders>
                              <w:top w:val="single" w:sz="4" w:space="0" w:color="auto"/>
                              <w:left w:val="single" w:sz="4" w:space="0" w:color="auto"/>
                              <w:bottom w:val="single" w:sz="4" w:space="0" w:color="auto"/>
                              <w:right w:val="single" w:sz="4" w:space="0" w:color="auto"/>
                            </w:tcBorders>
                          </w:tcPr>
                          <w:p>
                            <w:pPr>
                              <w:widowControl w:val="0"/>
                            </w:pPr>
                            <w:r>
                              <w:t>Stambiagrūdžiai gruntai</w:t>
                            </w:r>
                          </w:p>
                        </w:tc>
                        <w:tc>
                          <w:tcPr>
                            <w:tcW w:w="1513" w:type="dxa"/>
                            <w:tcBorders>
                              <w:top w:val="single" w:sz="4" w:space="0" w:color="auto"/>
                              <w:left w:val="single" w:sz="4" w:space="0" w:color="auto"/>
                              <w:bottom w:val="single" w:sz="4" w:space="0" w:color="auto"/>
                              <w:right w:val="single" w:sz="4" w:space="0" w:color="auto"/>
                            </w:tcBorders>
                          </w:tcPr>
                          <w:p>
                            <w:pPr>
                              <w:widowControl w:val="0"/>
                              <w:jc w:val="center"/>
                            </w:pPr>
                            <w:r>
                              <w:t>-</w:t>
                            </w:r>
                          </w:p>
                        </w:tc>
                        <w:tc>
                          <w:tcPr>
                            <w:tcW w:w="1498" w:type="dxa"/>
                            <w:tcBorders>
                              <w:top w:val="single" w:sz="4" w:space="0" w:color="auto"/>
                              <w:left w:val="single" w:sz="4" w:space="0" w:color="auto"/>
                              <w:bottom w:val="single" w:sz="4" w:space="0" w:color="auto"/>
                              <w:right w:val="single" w:sz="4" w:space="0" w:color="auto"/>
                            </w:tcBorders>
                          </w:tcPr>
                          <w:p>
                            <w:pPr>
                              <w:widowControl w:val="0"/>
                              <w:jc w:val="center"/>
                            </w:pPr>
                            <w:r>
                              <w:t>-</w:t>
                            </w:r>
                          </w:p>
                        </w:tc>
                        <w:tc>
                          <w:tcPr>
                            <w:tcW w:w="1276" w:type="dxa"/>
                            <w:tcBorders>
                              <w:top w:val="single" w:sz="4" w:space="0" w:color="auto"/>
                              <w:left w:val="single" w:sz="4" w:space="0" w:color="auto"/>
                              <w:bottom w:val="single" w:sz="4" w:space="0" w:color="auto"/>
                              <w:right w:val="single" w:sz="4" w:space="0" w:color="auto"/>
                            </w:tcBorders>
                          </w:tcPr>
                          <w:p>
                            <w:pPr>
                              <w:widowControl w:val="0"/>
                              <w:jc w:val="center"/>
                            </w:pPr>
                            <w:r>
                              <w:t>3–6</w:t>
                            </w:r>
                          </w:p>
                        </w:tc>
                        <w:tc>
                          <w:tcPr>
                            <w:tcW w:w="2126" w:type="dxa"/>
                            <w:tcBorders>
                              <w:top w:val="single" w:sz="4" w:space="0" w:color="auto"/>
                              <w:left w:val="single" w:sz="4" w:space="0" w:color="auto"/>
                              <w:bottom w:val="single" w:sz="4" w:space="0" w:color="auto"/>
                              <w:right w:val="single" w:sz="4" w:space="0" w:color="auto"/>
                            </w:tcBorders>
                          </w:tcPr>
                          <w:p>
                            <w:pPr>
                              <w:widowControl w:val="0"/>
                              <w:jc w:val="center"/>
                            </w:pPr>
                            <w:r>
                              <w:t>3–6</w:t>
                            </w:r>
                          </w:p>
                        </w:tc>
                        <w:tc>
                          <w:tcPr>
                            <w:tcW w:w="1107" w:type="dxa"/>
                            <w:tcBorders>
                              <w:top w:val="single" w:sz="4" w:space="0" w:color="auto"/>
                              <w:left w:val="single" w:sz="4" w:space="0" w:color="auto"/>
                              <w:bottom w:val="single" w:sz="4" w:space="0" w:color="auto"/>
                              <w:right w:val="single" w:sz="4" w:space="0" w:color="auto"/>
                            </w:tcBorders>
                          </w:tcPr>
                          <w:p>
                            <w:pPr>
                              <w:widowControl w:val="0"/>
                              <w:jc w:val="center"/>
                            </w:pPr>
                            <w:r>
                              <w:t>3–6</w:t>
                            </w:r>
                          </w:p>
                        </w:tc>
                      </w:tr>
                      <w:tr>
                        <w:tc>
                          <w:tcPr>
                            <w:tcW w:w="2067" w:type="dxa"/>
                            <w:tcBorders>
                              <w:top w:val="single" w:sz="4" w:space="0" w:color="auto"/>
                              <w:left w:val="single" w:sz="4" w:space="0" w:color="auto"/>
                              <w:bottom w:val="single" w:sz="4" w:space="0" w:color="auto"/>
                              <w:right w:val="single" w:sz="4" w:space="0" w:color="auto"/>
                            </w:tcBorders>
                          </w:tcPr>
                          <w:p>
                            <w:pPr>
                              <w:widowControl w:val="0"/>
                            </w:pPr>
                            <w:r>
                              <w:t>Įvairiagrūdžiai ir smulkiagrūdžiai gruntai</w:t>
                            </w:r>
                          </w:p>
                        </w:tc>
                        <w:tc>
                          <w:tcPr>
                            <w:tcW w:w="1513" w:type="dxa"/>
                            <w:tcBorders>
                              <w:top w:val="single" w:sz="4" w:space="0" w:color="auto"/>
                              <w:left w:val="single" w:sz="4" w:space="0" w:color="auto"/>
                              <w:bottom w:val="single" w:sz="4" w:space="0" w:color="auto"/>
                              <w:right w:val="single" w:sz="4" w:space="0" w:color="auto"/>
                            </w:tcBorders>
                          </w:tcPr>
                          <w:p>
                            <w:pPr>
                              <w:widowControl w:val="0"/>
                              <w:jc w:val="center"/>
                            </w:pPr>
                            <w:r>
                              <w:t>2(3)–4</w:t>
                            </w:r>
                          </w:p>
                        </w:tc>
                        <w:tc>
                          <w:tcPr>
                            <w:tcW w:w="1498" w:type="dxa"/>
                            <w:tcBorders>
                              <w:top w:val="single" w:sz="4" w:space="0" w:color="auto"/>
                              <w:left w:val="single" w:sz="4" w:space="0" w:color="auto"/>
                              <w:bottom w:val="single" w:sz="4" w:space="0" w:color="auto"/>
                              <w:right w:val="single" w:sz="4" w:space="0" w:color="auto"/>
                            </w:tcBorders>
                          </w:tcPr>
                          <w:p>
                            <w:pPr>
                              <w:widowControl w:val="0"/>
                              <w:jc w:val="center"/>
                            </w:pPr>
                            <w:r>
                              <w:t>2(3)–5</w:t>
                            </w:r>
                          </w:p>
                        </w:tc>
                        <w:tc>
                          <w:tcPr>
                            <w:tcW w:w="1276" w:type="dxa"/>
                            <w:tcBorders>
                              <w:top w:val="single" w:sz="4" w:space="0" w:color="auto"/>
                              <w:left w:val="single" w:sz="4" w:space="0" w:color="auto"/>
                              <w:bottom w:val="single" w:sz="4" w:space="0" w:color="auto"/>
                              <w:right w:val="single" w:sz="4" w:space="0" w:color="auto"/>
                            </w:tcBorders>
                          </w:tcPr>
                          <w:p>
                            <w:pPr>
                              <w:widowControl w:val="0"/>
                              <w:jc w:val="center"/>
                            </w:pPr>
                            <w:r>
                              <w:t>3–6</w:t>
                            </w:r>
                          </w:p>
                        </w:tc>
                        <w:tc>
                          <w:tcPr>
                            <w:tcW w:w="2126" w:type="dxa"/>
                            <w:tcBorders>
                              <w:top w:val="single" w:sz="4" w:space="0" w:color="auto"/>
                              <w:left w:val="single" w:sz="4" w:space="0" w:color="auto"/>
                              <w:bottom w:val="single" w:sz="4" w:space="0" w:color="auto"/>
                              <w:right w:val="single" w:sz="4" w:space="0" w:color="auto"/>
                            </w:tcBorders>
                          </w:tcPr>
                          <w:p>
                            <w:pPr>
                              <w:widowControl w:val="0"/>
                              <w:jc w:val="center"/>
                            </w:pPr>
                            <w:r>
                              <w:t>3–6</w:t>
                            </w:r>
                          </w:p>
                        </w:tc>
                        <w:tc>
                          <w:tcPr>
                            <w:tcW w:w="1107" w:type="dxa"/>
                            <w:tcBorders>
                              <w:top w:val="single" w:sz="4" w:space="0" w:color="auto"/>
                              <w:left w:val="single" w:sz="4" w:space="0" w:color="auto"/>
                              <w:bottom w:val="single" w:sz="4" w:space="0" w:color="auto"/>
                              <w:right w:val="single" w:sz="4" w:space="0" w:color="auto"/>
                            </w:tcBorders>
                          </w:tcPr>
                          <w:p>
                            <w:pPr>
                              <w:widowControl w:val="0"/>
                              <w:jc w:val="center"/>
                            </w:pPr>
                            <w:r>
                              <w:t>2(3)–6</w:t>
                            </w:r>
                          </w:p>
                        </w:tc>
                      </w:tr>
                    </w:tbl>
                    <w:p>
                      <w:pPr>
                        <w:widowControl w:val="0"/>
                        <w:jc w:val="center"/>
                        <w:rPr>
                          <w:b/>
                        </w:rPr>
                      </w:pPr>
                    </w:p>
                  </w:sdtContent>
                </w:sdt>
              </w:sdtContent>
            </w:sdt>
            <w:sdt>
              <w:sdtPr>
                <w:alias w:val="skirsnis"/>
                <w:tag w:val="part_9ab11d6317c04631b05c00406607952c"/>
                <w:lock w:val="sdtLocked"/>
                <w:richText/>
              </w:sdtPr>
              <w:sdtContent>
                <w:p>
                  <w:pPr>
                    <w:widowControl w:val="0"/>
                    <w:jc w:val="center"/>
                    <w:rPr>
                      <w:b/>
                    </w:rPr>
                  </w:pPr>
                  <w:sdt>
                    <w:sdtPr>
                      <w:alias w:val="Pavadinimas"/>
                      <w:tag w:val="title_9ab11d6317c04631b05c00406607952c"/>
                      <w:lock w:val="sdtLocked"/>
                      <w:richText/>
                    </w:sdtPr>
                    <w:sdtContent>
                      <w:r>
                        <w:rPr>
                          <w:b/>
                        </w:rPr>
                        <w:t>Gruntų ėminių paruošimas</w:t>
                      </w:r>
                    </w:sdtContent>
                  </w:sdt>
                </w:p>
                <w:p>
                  <w:pPr>
                    <w:widowControl w:val="0"/>
                    <w:tabs>
                      <w:tab w:val="num" w:pos="1080"/>
                    </w:tabs>
                    <w:ind w:firstLine="567"/>
                    <w:jc w:val="both"/>
                    <w:rPr>
                      <w:b/>
                    </w:rPr>
                  </w:pPr>
                </w:p>
                <w:sdt>
                  <w:sdtPr>
                    <w:alias w:val="26 p."/>
                    <w:tag w:val="part_05137ec3775845acb8c5d125d1def2a5"/>
                    <w:lock w:val="sdtLocked"/>
                    <w:richText/>
                  </w:sdtPr>
                  <w:sdtContent>
                    <w:p>
                      <w:pPr>
                        <w:widowControl w:val="0"/>
                        <w:tabs>
                          <w:tab w:val="num" w:pos="1080"/>
                        </w:tabs>
                        <w:ind w:firstLine="567"/>
                        <w:jc w:val="both"/>
                      </w:pPr>
                      <w:sdt>
                        <w:sdtPr>
                          <w:alias w:val="Numeris"/>
                          <w:tag w:val="nr_05137ec3775845acb8c5d125d1def2a5"/>
                          <w:lock w:val="sdtLocked"/>
                          <w:richText/>
                        </w:sdtPr>
                        <w:sdtContent>
                          <w:r>
                            <w:rPr>
                              <w:b/>
                            </w:rPr>
                            <w:t>26</w:t>
                          </w:r>
                        </w:sdtContent>
                      </w:sdt>
                      <w:r>
                        <w:rPr>
                          <w:b/>
                        </w:rPr>
                        <w:t xml:space="preserve">. </w:t>
                      </w:r>
                      <w:r>
                        <w:t>Gruntų ėminiai paruošiami kaip nurodyta toliau. Paruošimo metodas skiriasi priklausomai nuo gruntų didžiausios dalelės dydžio – iki 8 mm ir virš 8 mm.</w:t>
                      </w:r>
                    </w:p>
                    <w:sdt>
                      <w:sdtPr>
                        <w:alias w:val="26.1 p."/>
                        <w:tag w:val="part_6449855b5bf64a36a8aae1b75023d47d"/>
                        <w:lock w:val="sdtLocked"/>
                        <w:richText/>
                      </w:sdtPr>
                      <w:sdtContent>
                        <w:p>
                          <w:pPr>
                            <w:widowControl w:val="0"/>
                            <w:tabs>
                              <w:tab w:val="num" w:pos="1080"/>
                            </w:tabs>
                            <w:ind w:firstLine="567"/>
                            <w:jc w:val="both"/>
                          </w:pPr>
                          <w:sdt>
                            <w:sdtPr>
                              <w:alias w:val="Numeris"/>
                              <w:tag w:val="nr_6449855b5bf64a36a8aae1b75023d47d"/>
                              <w:lock w:val="sdtLocked"/>
                              <w:richText/>
                            </w:sdtPr>
                            <w:sdtContent>
                              <w:r>
                                <w:t>26.1</w:t>
                              </w:r>
                            </w:sdtContent>
                          </w:sdt>
                          <w:r>
                            <w:t xml:space="preserve">. </w:t>
                          </w:r>
                          <w:r>
                            <w:rPr>
                              <w:spacing w:val="-4"/>
                            </w:rPr>
                            <w:t>Gruntų, kurių didžiausios dalelės dydis yra iki 8 mm, ėminių paruošimas.</w:t>
                          </w:r>
                        </w:p>
                        <w:p>
                          <w:pPr>
                            <w:widowControl w:val="0"/>
                            <w:ind w:firstLine="567"/>
                            <w:jc w:val="both"/>
                          </w:pPr>
                          <w:r>
                            <w:rPr>
                              <w:spacing w:val="-4"/>
                            </w:rPr>
                            <w:t>Ėminys paskleidžiamas ant tinkamo pagrindo (pvz., plokštė, skarda), o esantys sulipę gumulėliai susmulkinami. Vėliau džiovinama ore iki tokio vandens kiekio (drėgnio), kai gruntą galima lengvai homogenizuoti. Rišliesiems gruntams vandens kiekio (drėgnio) vertė turėtų būti maždaug 3 masės procentais (absolut.) mažesnė negu plastiškumo drėgnio vertė. Po džiovinimo ėminys turi būti tinkamais įrankiais smulkinamas iki įmanomai smulkiausių gumulėlių ir homogenizuojamas. Dalinis ėminys atidedamas nustatyti vandens kiekį (drėgnį) ir iš karto paruošti ėminiai sudedami į sandarias talpas laikyti.</w:t>
                          </w:r>
                        </w:p>
                      </w:sdtContent>
                    </w:sdt>
                    <w:sdt>
                      <w:sdtPr>
                        <w:alias w:val="26.2 p."/>
                        <w:tag w:val="part_a2b768aa16dd40b48bdf63756372f459"/>
                        <w:lock w:val="sdtLocked"/>
                        <w:richText/>
                      </w:sdtPr>
                      <w:sdtContent>
                        <w:p>
                          <w:pPr>
                            <w:widowControl w:val="0"/>
                            <w:tabs>
                              <w:tab w:val="num" w:pos="1080"/>
                            </w:tabs>
                            <w:ind w:firstLine="567"/>
                            <w:jc w:val="both"/>
                          </w:pPr>
                          <w:sdt>
                            <w:sdtPr>
                              <w:alias w:val="Numeris"/>
                              <w:tag w:val="nr_a2b768aa16dd40b48bdf63756372f459"/>
                              <w:lock w:val="sdtLocked"/>
                              <w:richText/>
                            </w:sdtPr>
                            <w:sdtContent>
                              <w:r>
                                <w:t>26.2</w:t>
                              </w:r>
                            </w:sdtContent>
                          </w:sdt>
                          <w:r>
                            <w:t xml:space="preserve">. </w:t>
                          </w:r>
                          <w:r>
                            <w:rPr>
                              <w:spacing w:val="-4"/>
                            </w:rPr>
                            <w:t>Gruntų, kurių didžiausios dalelės dydis yra didesnis negu 8 mm, ėminių paruošimas.</w:t>
                          </w:r>
                        </w:p>
                        <w:p>
                          <w:pPr>
                            <w:widowControl w:val="0"/>
                            <w:ind w:firstLine="567"/>
                            <w:jc w:val="both"/>
                            <w:rPr>
                              <w:spacing w:val="-4"/>
                            </w:rPr>
                          </w:pPr>
                          <w:r>
                            <w:rPr>
                              <w:spacing w:val="-4"/>
                            </w:rPr>
                            <w:t xml:space="preserve">Šių gruntų džiovinimas ir smulkinimas atliekamas kaip ir gruntų, kurių didžiausios dalelės dydis yra iki 8 mm. Vėliau gruntas suskirtomas į frakcijas 0/8 mm, 8/16 mm ir 16/32 mm, o tyrimams vėl nustatytomis masės dalimis sumaišomas. Dalelės, didesnės negu 32 mm, atskiriamos per didelių dalelių kiekio korekcijai. </w:t>
                          </w:r>
                        </w:p>
                        <w:p>
                          <w:pPr>
                            <w:widowControl w:val="0"/>
                            <w:ind w:firstLine="567"/>
                            <w:jc w:val="both"/>
                            <w:rPr>
                              <w:spacing w:val="-4"/>
                            </w:rPr>
                          </w:pPr>
                        </w:p>
                      </w:sdtContent>
                    </w:sdt>
                  </w:sdtContent>
                </w:sdt>
              </w:sdtContent>
            </w:sdt>
            <w:sdt>
              <w:sdtPr>
                <w:alias w:val="skirsnis"/>
                <w:tag w:val="part_8c413749a63d4b7cac2d0512aaa78e4c"/>
                <w:lock w:val="sdtLocked"/>
                <w:richText/>
              </w:sdtPr>
              <w:sdtContent>
                <w:p>
                  <w:pPr>
                    <w:widowControl w:val="0"/>
                    <w:jc w:val="center"/>
                    <w:rPr>
                      <w:b/>
                    </w:rPr>
                  </w:pPr>
                  <w:sdt>
                    <w:sdtPr>
                      <w:alias w:val="Pavadinimas"/>
                      <w:tag w:val="title_8c413749a63d4b7cac2d0512aaa78e4c"/>
                      <w:lock w:val="sdtLocked"/>
                      <w:richText/>
                    </w:sdtPr>
                    <w:sdtContent>
                      <w:r>
                        <w:rPr>
                          <w:b/>
                        </w:rPr>
                        <w:t>Proktoro tankis ir optimalus vandens kiekis</w:t>
                      </w:r>
                    </w:sdtContent>
                  </w:sdt>
                </w:p>
                <w:p>
                  <w:pPr>
                    <w:widowControl w:val="0"/>
                    <w:tabs>
                      <w:tab w:val="num" w:pos="1080"/>
                    </w:tabs>
                    <w:ind w:firstLine="567"/>
                    <w:jc w:val="both"/>
                    <w:rPr>
                      <w:b/>
                    </w:rPr>
                  </w:pPr>
                </w:p>
                <w:sdt>
                  <w:sdtPr>
                    <w:alias w:val="27 p."/>
                    <w:tag w:val="part_01b93db11ff241cda5f1aa1bfafb2ef0"/>
                    <w:lock w:val="sdtLocked"/>
                    <w:richText/>
                  </w:sdtPr>
                  <w:sdtContent>
                    <w:p>
                      <w:pPr>
                        <w:widowControl w:val="0"/>
                        <w:tabs>
                          <w:tab w:val="num" w:pos="1080"/>
                        </w:tabs>
                        <w:ind w:firstLine="567"/>
                        <w:jc w:val="both"/>
                      </w:pPr>
                      <w:sdt>
                        <w:sdtPr>
                          <w:alias w:val="Numeris"/>
                          <w:tag w:val="nr_01b93db11ff241cda5f1aa1bfafb2ef0"/>
                          <w:lock w:val="sdtLocked"/>
                          <w:richText/>
                        </w:sdtPr>
                        <w:sdtContent>
                          <w:r>
                            <w:rPr>
                              <w:b/>
                            </w:rPr>
                            <w:t>27</w:t>
                          </w:r>
                        </w:sdtContent>
                      </w:sdt>
                      <w:r>
                        <w:rPr>
                          <w:b/>
                        </w:rPr>
                        <w:t xml:space="preserve">. </w:t>
                      </w:r>
                      <w:r>
                        <w:t xml:space="preserve">Gruntų ir rišiklio mišinys kiekvienam atskiram tyrimui pagal standartą </w:t>
                      </w:r>
                      <w:r>
                        <w:rPr>
                          <w:spacing w:val="-4"/>
                        </w:rPr>
                        <w:t>LST EN 13286-2 atskirai gaminamas tinkamo dydžio laboratorinėje maišyklėje.</w:t>
                      </w:r>
                    </w:p>
                    <w:p>
                      <w:pPr>
                        <w:widowControl w:val="0"/>
                        <w:ind w:firstLine="567"/>
                        <w:jc w:val="both"/>
                        <w:rPr>
                          <w:spacing w:val="-4"/>
                        </w:rPr>
                      </w:pPr>
                      <w:r>
                        <w:rPr>
                          <w:spacing w:val="-4"/>
                        </w:rPr>
                        <w:t xml:space="preserve">Pakartotinis gruntų ir rišiklio mišinio naudojimas neleidžiamas, kiekvienam Proktoro taškui turi būti priskirtas naujas ėminys (bandinys). </w:t>
                      </w:r>
                    </w:p>
                    <w:p>
                      <w:pPr>
                        <w:widowControl w:val="0"/>
                        <w:ind w:firstLine="567"/>
                        <w:jc w:val="both"/>
                        <w:rPr>
                          <w:spacing w:val="-4"/>
                        </w:rPr>
                      </w:pPr>
                      <w:r>
                        <w:rPr>
                          <w:spacing w:val="-4"/>
                        </w:rPr>
                        <w:t>Proktoro tyrimas atliekamas su mažiausiai trimis skirtingais rišiklio kiekiais.</w:t>
                      </w:r>
                    </w:p>
                    <w:p>
                      <w:pPr>
                        <w:widowControl w:val="0"/>
                        <w:ind w:firstLine="567"/>
                        <w:jc w:val="both"/>
                        <w:rPr>
                          <w:spacing w:val="-4"/>
                        </w:rPr>
                      </w:pPr>
                      <w:r>
                        <w:rPr>
                          <w:spacing w:val="-4"/>
                        </w:rPr>
                        <w:t>Pakankamo dydžio ėminys imamas iš grunto ėminių, paruoštų pagal 26 punkto nurodymus. Jei gruntai yra per sausi, tai trūkstamas vandens kiekis turi būti pridedamas 24 valandas prieš tyrimo pradžią, kad būtų pasiektas homogeniškas ir visiškas gruntų perdrėkimas. Turi būti nustatomas vandens kiekis (pradinis vandens kiekis).</w:t>
                      </w:r>
                    </w:p>
                    <w:p>
                      <w:pPr>
                        <w:widowControl w:val="0"/>
                        <w:ind w:firstLine="567"/>
                        <w:jc w:val="both"/>
                        <w:rPr>
                          <w:spacing w:val="-4"/>
                        </w:rPr>
                      </w:pPr>
                      <w:r>
                        <w:rPr>
                          <w:spacing w:val="-4"/>
                        </w:rPr>
                        <w:t>Siekiant, kad įvairiagrūdžiai ir smulkiagrūdžiai gruntai homogeniškai perdrėgtų, reikia laikytis standarto LST EN 13286-2 nuostatų, nurodančių, kaip paruošti gruntų ir vandens mišinius.</w:t>
                      </w:r>
                    </w:p>
                    <w:p>
                      <w:pPr>
                        <w:widowControl w:val="0"/>
                        <w:ind w:firstLine="567"/>
                        <w:jc w:val="both"/>
                      </w:pPr>
                      <w:r>
                        <w:t>Numatytas rišiklio kiekis įdedamas tolygiai išbarstant ir pirmiausia sumaišant rankiniu būdu, o vėliau maišant įrenginiais mechaniniu būdu. Rišiklis dedamas atskirai kiekvienam bandiniui.</w:t>
                      </w:r>
                    </w:p>
                    <w:p>
                      <w:pPr>
                        <w:widowControl w:val="0"/>
                        <w:ind w:firstLine="567"/>
                        <w:jc w:val="both"/>
                      </w:pPr>
                      <w:r>
                        <w:t>Paprastai parenkama 120 s maišymo laikas, maišant vidutiniu greičiu. Jei prireikia kitokio maišymo laiko, tai pažymima bandymo ataskaitoje.</w:t>
                      </w:r>
                    </w:p>
                    <w:p>
                      <w:pPr>
                        <w:widowControl w:val="0"/>
                        <w:ind w:firstLine="567"/>
                        <w:jc w:val="both"/>
                      </w:pPr>
                      <w:r>
                        <w:t>Maišymui paprastai naudojama tokio tipo maišyklė:</w:t>
                      </w:r>
                    </w:p>
                    <w:p>
                      <w:pPr>
                        <w:widowControl w:val="0"/>
                        <w:ind w:left="1134" w:hanging="567"/>
                        <w:jc w:val="both"/>
                      </w:pPr>
                      <w:r>
                        <w:t>– maišyklės indo talpa nuo 15 l iki 20 l,</w:t>
                      </w:r>
                    </w:p>
                    <w:p>
                      <w:pPr>
                        <w:widowControl w:val="0"/>
                        <w:ind w:left="1134" w:hanging="567"/>
                        <w:jc w:val="both"/>
                      </w:pPr>
                      <w:r>
                        <w:t>– diametras nuo 25 cm iki 35 cm,</w:t>
                      </w:r>
                    </w:p>
                    <w:p>
                      <w:pPr>
                        <w:widowControl w:val="0"/>
                        <w:ind w:left="1134" w:hanging="567"/>
                        <w:jc w:val="both"/>
                      </w:pPr>
                      <w:r>
                        <w:t xml:space="preserve">– maišymas su vielinių kilpų ar kablio formos velenu. </w:t>
                      </w:r>
                    </w:p>
                    <w:p>
                      <w:pPr>
                        <w:widowControl w:val="0"/>
                        <w:ind w:firstLine="567"/>
                        <w:jc w:val="both"/>
                      </w:pPr>
                      <w:r>
                        <w:t>Vielinės kilpos arba kablys maišant turi apimti visą indą.</w:t>
                      </w:r>
                    </w:p>
                    <w:p>
                      <w:pPr>
                        <w:widowControl w:val="0"/>
                        <w:ind w:firstLine="567"/>
                        <w:jc w:val="both"/>
                      </w:pPr>
                      <w:r>
                        <w:t>Gruntų, kuriuose yra dalelių didesnių negu 8 mm, maišymui gali prireikti naudoti kitą tinkamą laboratorinę maišyklę. Panaudotos laboratorinės maišyklės tipas nurodomas bandymo ataskaitoje.</w:t>
                      </w:r>
                    </w:p>
                    <w:p>
                      <w:pPr>
                        <w:widowControl w:val="0"/>
                        <w:ind w:firstLine="567"/>
                        <w:jc w:val="both"/>
                      </w:pPr>
                      <w:r>
                        <w:t>Gruntų ir rišiklio mišinys pabaigoje supilamas į talpas ir laikomas uždarytas 3 lentelėje nurodytą laiką, kad būtų užtikrinta rišiklio reakcija su gruntu. Praėjus reakcijos laikui, kartojamas 120 s trukmės maišymo procesas.</w:t>
                      </w:r>
                    </w:p>
                    <w:p>
                      <w:pPr>
                        <w:widowControl w:val="0"/>
                        <w:ind w:firstLine="567"/>
                        <w:jc w:val="both"/>
                      </w:pPr>
                    </w:p>
                    <w:p>
                      <w:pPr>
                        <w:widowControl w:val="0"/>
                        <w:jc w:val="both"/>
                      </w:pPr>
                      <w:r>
                        <w:t>3 lentelė. Rišiklių reakcijos laikas</w:t>
                      </w:r>
                    </w:p>
                    <w:p>
                      <w:pPr>
                        <w:widowControl w:val="0"/>
                        <w:jc w:val="both"/>
                      </w:pPr>
                    </w:p>
                    <w:tbl>
                      <w:tblPr>
                        <w:tblW w:w="9070" w:type="dxa"/>
                        <w:tblLayout w:type="fixed"/>
                        <w:tblLook w:val="00A0" w:firstRow="1" w:lastRow="0" w:firstColumn="1" w:lastColumn="0" w:noHBand="0" w:noVBand="0"/>
                      </w:tblPr>
                      <w:tblGrid>
                        <w:gridCol w:w="1710"/>
                        <w:gridCol w:w="1211"/>
                        <w:gridCol w:w="1210"/>
                        <w:gridCol w:w="1873"/>
                        <w:gridCol w:w="1874"/>
                        <w:gridCol w:w="1192"/>
                      </w:tblGrid>
                      <w:tr>
                        <w:tc>
                          <w:tcPr>
                            <w:tcW w:w="1809" w:type="dxa"/>
                            <w:tcBorders>
                              <w:top w:val="single" w:sz="4" w:space="0" w:color="auto"/>
                              <w:left w:val="single" w:sz="4" w:space="0" w:color="auto"/>
                              <w:bottom w:val="single" w:sz="4" w:space="0" w:color="auto"/>
                              <w:right w:val="single" w:sz="4" w:space="0" w:color="auto"/>
                            </w:tcBorders>
                          </w:tcPr>
                          <w:p>
                            <w:pPr>
                              <w:widowControl w:val="0"/>
                              <w:jc w:val="center"/>
                              <w:rPr>
                                <w:b/>
                              </w:rPr>
                            </w:pPr>
                            <w:r>
                              <w:rPr>
                                <w:b/>
                              </w:rPr>
                              <w:t>Rišiklis</w:t>
                            </w:r>
                          </w:p>
                        </w:tc>
                        <w:tc>
                          <w:tcPr>
                            <w:tcW w:w="1276" w:type="dxa"/>
                            <w:tcBorders>
                              <w:top w:val="single" w:sz="4" w:space="0" w:color="auto"/>
                              <w:left w:val="single" w:sz="4" w:space="0" w:color="auto"/>
                              <w:bottom w:val="single" w:sz="4" w:space="0" w:color="auto"/>
                              <w:right w:val="single" w:sz="4" w:space="0" w:color="auto"/>
                            </w:tcBorders>
                          </w:tcPr>
                          <w:p>
                            <w:pPr>
                              <w:widowControl w:val="0"/>
                              <w:jc w:val="center"/>
                              <w:rPr>
                                <w:b/>
                              </w:rPr>
                            </w:pPr>
                            <w:r>
                              <w:rPr>
                                <w:b/>
                              </w:rPr>
                              <w:t>Maltos negesintos kalkės</w:t>
                            </w:r>
                          </w:p>
                        </w:tc>
                        <w:tc>
                          <w:tcPr>
                            <w:tcW w:w="1276" w:type="dxa"/>
                            <w:tcBorders>
                              <w:top w:val="single" w:sz="4" w:space="0" w:color="auto"/>
                              <w:left w:val="single" w:sz="4" w:space="0" w:color="auto"/>
                              <w:bottom w:val="single" w:sz="4" w:space="0" w:color="auto"/>
                              <w:right w:val="single" w:sz="4" w:space="0" w:color="auto"/>
                            </w:tcBorders>
                          </w:tcPr>
                          <w:p>
                            <w:pPr>
                              <w:widowControl w:val="0"/>
                              <w:jc w:val="center"/>
                              <w:rPr>
                                <w:b/>
                              </w:rPr>
                            </w:pPr>
                            <w:r>
                              <w:rPr>
                                <w:b/>
                              </w:rPr>
                              <w:t>Gesintos kalkės</w:t>
                            </w:r>
                          </w:p>
                        </w:tc>
                        <w:tc>
                          <w:tcPr>
                            <w:tcW w:w="1984" w:type="dxa"/>
                            <w:tcBorders>
                              <w:top w:val="single" w:sz="4" w:space="0" w:color="auto"/>
                              <w:left w:val="single" w:sz="4" w:space="0" w:color="auto"/>
                              <w:bottom w:val="single" w:sz="4" w:space="0" w:color="auto"/>
                              <w:right w:val="single" w:sz="4" w:space="0" w:color="auto"/>
                            </w:tcBorders>
                          </w:tcPr>
                          <w:p>
                            <w:pPr>
                              <w:widowControl w:val="0"/>
                              <w:jc w:val="center"/>
                              <w:rPr>
                                <w:b/>
                              </w:rPr>
                            </w:pPr>
                            <w:r>
                              <w:rPr>
                                <w:b/>
                              </w:rPr>
                              <w:t xml:space="preserve">Cementas (išskyrus </w:t>
                            </w:r>
                          </w:p>
                          <w:p>
                            <w:pPr>
                              <w:widowControl w:val="0"/>
                              <w:jc w:val="center"/>
                              <w:rPr>
                                <w:b/>
                              </w:rPr>
                            </w:pPr>
                            <w:r>
                              <w:rPr>
                                <w:b/>
                              </w:rPr>
                              <w:t>CEM III cementą)</w:t>
                            </w:r>
                          </w:p>
                        </w:tc>
                        <w:tc>
                          <w:tcPr>
                            <w:tcW w:w="1985" w:type="dxa"/>
                            <w:tcBorders>
                              <w:top w:val="single" w:sz="4" w:space="0" w:color="auto"/>
                              <w:left w:val="single" w:sz="4" w:space="0" w:color="auto"/>
                              <w:bottom w:val="single" w:sz="4" w:space="0" w:color="auto"/>
                              <w:right w:val="single" w:sz="4" w:space="0" w:color="auto"/>
                            </w:tcBorders>
                          </w:tcPr>
                          <w:p>
                            <w:pPr>
                              <w:widowControl w:val="0"/>
                              <w:jc w:val="center"/>
                              <w:rPr>
                                <w:b/>
                              </w:rPr>
                            </w:pPr>
                            <w:r>
                              <w:rPr>
                                <w:b/>
                              </w:rPr>
                              <w:t xml:space="preserve">Hidrauliniai </w:t>
                            </w:r>
                          </w:p>
                          <w:p>
                            <w:pPr>
                              <w:widowControl w:val="0"/>
                              <w:jc w:val="center"/>
                              <w:rPr>
                                <w:b/>
                              </w:rPr>
                            </w:pPr>
                            <w:r>
                              <w:rPr>
                                <w:b/>
                              </w:rPr>
                              <w:t>kelių rišikliai,</w:t>
                            </w:r>
                          </w:p>
                          <w:p>
                            <w:pPr>
                              <w:widowControl w:val="0"/>
                              <w:jc w:val="center"/>
                              <w:rPr>
                                <w:b/>
                              </w:rPr>
                            </w:pPr>
                            <w:r>
                              <w:rPr>
                                <w:b/>
                              </w:rPr>
                              <w:t>CEM III cementas</w:t>
                            </w:r>
                          </w:p>
                        </w:tc>
                        <w:tc>
                          <w:tcPr>
                            <w:tcW w:w="1257" w:type="dxa"/>
                            <w:tcBorders>
                              <w:top w:val="single" w:sz="4" w:space="0" w:color="auto"/>
                              <w:left w:val="single" w:sz="4" w:space="0" w:color="auto"/>
                              <w:bottom w:val="single" w:sz="4" w:space="0" w:color="auto"/>
                              <w:right w:val="single" w:sz="4" w:space="0" w:color="auto"/>
                            </w:tcBorders>
                          </w:tcPr>
                          <w:p>
                            <w:pPr>
                              <w:widowControl w:val="0"/>
                              <w:jc w:val="center"/>
                              <w:rPr>
                                <w:b/>
                              </w:rPr>
                            </w:pPr>
                            <w:r>
                              <w:rPr>
                                <w:b/>
                              </w:rPr>
                              <w:t>Rišiklių mišinys</w:t>
                            </w:r>
                          </w:p>
                        </w:tc>
                      </w:tr>
                      <w:tr>
                        <w:trPr>
                          <w:trHeight w:val="729"/>
                        </w:trPr>
                        <w:tc>
                          <w:tcPr>
                            <w:tcW w:w="1809" w:type="dxa"/>
                            <w:tcBorders>
                              <w:top w:val="single" w:sz="4" w:space="0" w:color="auto"/>
                              <w:left w:val="single" w:sz="4" w:space="0" w:color="auto"/>
                              <w:bottom w:val="single" w:sz="4" w:space="0" w:color="auto"/>
                              <w:right w:val="single" w:sz="4" w:space="0" w:color="auto"/>
                            </w:tcBorders>
                          </w:tcPr>
                          <w:p>
                            <w:pPr>
                              <w:widowControl w:val="0"/>
                            </w:pPr>
                            <w:r>
                              <w:t>Reakcijos laikas (val.)</w:t>
                            </w:r>
                          </w:p>
                        </w:tc>
                        <w:tc>
                          <w:tcPr>
                            <w:tcW w:w="1276" w:type="dxa"/>
                            <w:tcBorders>
                              <w:top w:val="single" w:sz="4" w:space="0" w:color="auto"/>
                              <w:left w:val="single" w:sz="4" w:space="0" w:color="auto"/>
                              <w:bottom w:val="single" w:sz="4" w:space="0" w:color="auto"/>
                              <w:right w:val="single" w:sz="4" w:space="0" w:color="auto"/>
                            </w:tcBorders>
                          </w:tcPr>
                          <w:p>
                            <w:pPr>
                              <w:widowControl w:val="0"/>
                              <w:jc w:val="center"/>
                            </w:pPr>
                            <w:r>
                              <w:t>6</w:t>
                            </w:r>
                          </w:p>
                        </w:tc>
                        <w:tc>
                          <w:tcPr>
                            <w:tcW w:w="1276" w:type="dxa"/>
                            <w:tcBorders>
                              <w:top w:val="single" w:sz="4" w:space="0" w:color="auto"/>
                              <w:left w:val="single" w:sz="4" w:space="0" w:color="auto"/>
                              <w:bottom w:val="single" w:sz="4" w:space="0" w:color="auto"/>
                              <w:right w:val="single" w:sz="4" w:space="0" w:color="auto"/>
                            </w:tcBorders>
                          </w:tcPr>
                          <w:p>
                            <w:pPr>
                              <w:widowControl w:val="0"/>
                              <w:jc w:val="center"/>
                            </w:pPr>
                            <w:r>
                              <w:t>2</w:t>
                            </w:r>
                          </w:p>
                        </w:tc>
                        <w:tc>
                          <w:tcPr>
                            <w:tcW w:w="1984" w:type="dxa"/>
                            <w:tcBorders>
                              <w:top w:val="single" w:sz="4" w:space="0" w:color="auto"/>
                              <w:left w:val="single" w:sz="4" w:space="0" w:color="auto"/>
                              <w:bottom w:val="single" w:sz="4" w:space="0" w:color="auto"/>
                              <w:right w:val="single" w:sz="4" w:space="0" w:color="auto"/>
                            </w:tcBorders>
                          </w:tcPr>
                          <w:p>
                            <w:pPr>
                              <w:widowControl w:val="0"/>
                              <w:jc w:val="center"/>
                            </w:pPr>
                            <w:r>
                              <w:t>1</w:t>
                            </w:r>
                          </w:p>
                        </w:tc>
                        <w:tc>
                          <w:tcPr>
                            <w:tcW w:w="1985" w:type="dxa"/>
                            <w:tcBorders>
                              <w:top w:val="single" w:sz="4" w:space="0" w:color="auto"/>
                              <w:left w:val="single" w:sz="4" w:space="0" w:color="auto"/>
                              <w:bottom w:val="single" w:sz="4" w:space="0" w:color="auto"/>
                              <w:right w:val="single" w:sz="4" w:space="0" w:color="auto"/>
                            </w:tcBorders>
                          </w:tcPr>
                          <w:p>
                            <w:pPr>
                              <w:widowControl w:val="0"/>
                              <w:jc w:val="center"/>
                            </w:pPr>
                            <w:r>
                              <w:t>2</w:t>
                            </w:r>
                          </w:p>
                        </w:tc>
                        <w:tc>
                          <w:tcPr>
                            <w:tcW w:w="1257" w:type="dxa"/>
                            <w:tcBorders>
                              <w:top w:val="single" w:sz="4" w:space="0" w:color="auto"/>
                              <w:left w:val="single" w:sz="4" w:space="0" w:color="auto"/>
                              <w:bottom w:val="single" w:sz="4" w:space="0" w:color="auto"/>
                              <w:right w:val="single" w:sz="4" w:space="0" w:color="auto"/>
                            </w:tcBorders>
                          </w:tcPr>
                          <w:p>
                            <w:pPr>
                              <w:widowControl w:val="0"/>
                              <w:jc w:val="center"/>
                            </w:pPr>
                            <w:r>
                              <w:t>4</w:t>
                            </w:r>
                          </w:p>
                        </w:tc>
                      </w:tr>
                    </w:tbl>
                    <w:p>
                      <w:pPr>
                        <w:widowControl w:val="0"/>
                        <w:ind w:firstLine="567"/>
                        <w:jc w:val="both"/>
                      </w:pPr>
                    </w:p>
                    <w:p>
                      <w:pPr>
                        <w:widowControl w:val="0"/>
                        <w:ind w:firstLine="567"/>
                        <w:jc w:val="both"/>
                      </w:pPr>
                      <w:r>
                        <w:t>Esant smulkiagrūdžiams gruntams, prieš tankinimą gruntų ir rišiklio mišinys susmulkinamas į gumulėlius iki apie 8 mm dyžio diametro.</w:t>
                      </w:r>
                    </w:p>
                    <w:p>
                      <w:pPr>
                        <w:widowControl w:val="0"/>
                        <w:ind w:firstLine="567"/>
                        <w:jc w:val="both"/>
                      </w:pPr>
                      <w:r>
                        <w:t xml:space="preserve">Gruntų ir rišiklių mišiniai sudedami ir tankinami cilindrinėse bandymo formose pagal standartą </w:t>
                      </w:r>
                      <w:r>
                        <w:rPr>
                          <w:spacing w:val="-4"/>
                        </w:rPr>
                        <w:t>LST EN 13286-2. Kai naudojamos 150 mm diametro cilindrinės bandymo formos, nukrypstant nuo standarto LST EN 13286-2 dažniausiai naudojama plieninė plokštė (įdėklas).</w:t>
                      </w:r>
                    </w:p>
                    <w:p>
                      <w:pPr>
                        <w:widowControl w:val="0"/>
                        <w:ind w:firstLine="567"/>
                        <w:jc w:val="both"/>
                      </w:pPr>
                      <w:r>
                        <w:t>Naudojant 100 mm skersmens cilindrines bandymo formas ir mišinius su didžiausiu dalelės dydžiu 16 mm, siekiant nustatyti bandinio tūrį, matuojamas gylis nuo cilindrinės formos briaunos iki bandinio paviršiaus.</w:t>
                      </w:r>
                    </w:p>
                    <w:p>
                      <w:pPr>
                        <w:widowControl w:val="0"/>
                        <w:ind w:firstLine="567"/>
                        <w:jc w:val="both"/>
                      </w:pPr>
                      <w:r>
                        <w:t>Naudojant 150 mm skersmens cilindrines bandymo formas, siekiant nustatyti bandinio tūrį, matuojamas plieninės plokštės gylis uždedamajame žiede. Matuojama gylmačiu 0,1 mm tikslumu trijuose, maždaug kas 120°, vienas prieš kitą esančiuose taškuose ir apie 1 cm atstumu nuo formos. Nustatoma matavimų vidurkio vertė.</w:t>
                      </w:r>
                    </w:p>
                    <w:p>
                      <w:pPr>
                        <w:widowControl w:val="0"/>
                        <w:ind w:firstLine="567"/>
                        <w:jc w:val="both"/>
                      </w:pPr>
                      <w:r>
                        <w:t>Bandinio tūris apskaičiuojamas pagal cilindrinės bandymo formos vidinį skersmenį ir bandinio aukščio vidurkį.</w:t>
                      </w:r>
                    </w:p>
                    <w:p>
                      <w:pPr>
                        <w:widowControl w:val="0"/>
                        <w:ind w:firstLine="567"/>
                        <w:jc w:val="both"/>
                        <w:rPr>
                          <w:spacing w:val="-4"/>
                        </w:rPr>
                      </w:pPr>
                      <w:r>
                        <w:rPr>
                          <w:spacing w:val="-4"/>
                        </w:rPr>
                        <w:t>Nukrypstant nuo standarto LST EN 13286-2 nurodymų, sutankintų bandinių aukštis neturi skirtis nuo cilindrinės bandymo formos aukščio (pvz., 120 mm ir 125 mm) daugiau kaip ± 5 mm. Tam gali prireikti paruošiamojo bandymo.</w:t>
                      </w:r>
                    </w:p>
                    <w:p>
                      <w:pPr>
                        <w:widowControl w:val="0"/>
                        <w:ind w:firstLine="567"/>
                        <w:jc w:val="both"/>
                      </w:pPr>
                      <w:r>
                        <w:t>Atlikus Proktoro tyrimus iš karto turi būti nustatytas gruntų ir rišiklio mišinio vandens kiekis (redukuotas vandens kiekis po rišiklio pridėjimo). Tam, kad būtų nustatytas šis vandens kiekis, iš išimtų Proktoro bandinių, pagamintų iš stambiagrūdžių gruntų SB, SP, SG, įvairiagrūdžių gruntų SD, SM, SD0, SM0 ir visų smulkiagrūdžių gruntų, vidaus imamas ėminys. Visų kitų gruntų nustatomas viso Proktoro bandinio vandens kiekis. Vandens kiekis apskaičiuojamas iš vandens masės ir sauso grunto, įskaitant rišiklį, masės santykio.</w:t>
                      </w:r>
                    </w:p>
                    <w:p>
                      <w:pPr>
                        <w:widowControl w:val="0"/>
                        <w:ind w:firstLine="567"/>
                        <w:jc w:val="both"/>
                      </w:pPr>
                      <w:r>
                        <w:t>Vandens kiekis nustatomas pagal standartą LST 1360.3 džiovinant krosnyje arba pagal atitinkamus standartus (pvz., pagal DIN 18121-2) panaudojant tinkamus greituosius metodus.</w:t>
                      </w:r>
                    </w:p>
                    <w:p>
                      <w:pPr>
                        <w:widowControl w:val="0"/>
                        <w:ind w:firstLine="567"/>
                        <w:jc w:val="both"/>
                        <w:rPr>
                          <w:spacing w:val="-4"/>
                        </w:rPr>
                      </w:pPr>
                      <w:r>
                        <w:t xml:space="preserve">Proktoro tyrimo vertinimas atliekamas pagal standartą </w:t>
                      </w:r>
                      <w:r>
                        <w:rPr>
                          <w:spacing w:val="-4"/>
                        </w:rPr>
                        <w:t xml:space="preserve">LST EN 13286-2. Be optimalaus vandens kiekio wPr ir Proktoro tankio </w:t>
                        <w:sym w:font="Symbol" w:char="F072"/>
                        <w:t>Pr, išskaičiuojama ir bandymo ataskaitoje pateikiama gruntų soties linija Sr = 1,0, soties laipsnis ir oro porų kiekis esant wPr.</w:t>
                      </w:r>
                    </w:p>
                    <w:p>
                      <w:pPr>
                        <w:widowControl w:val="0"/>
                        <w:ind w:firstLine="567"/>
                        <w:jc w:val="both"/>
                        <w:rPr>
                          <w:spacing w:val="-4"/>
                        </w:rPr>
                      </w:pPr>
                      <w:r>
                        <w:rPr>
                          <w:spacing w:val="-4"/>
                        </w:rPr>
                        <w:t xml:space="preserve">Mišinių, kurių dalelių, didesnių negu 32 mm, kiekis sudaro iki 35 %, turi būti papildomai apskaičiuojamas koreguotas vandens kiekis wPr` ir koreguotas Proktoro tankis </w:t>
                        <w:sym w:font="Symbol" w:char="F072"/>
                        <w:t>Pr`.</w:t>
                      </w:r>
                    </w:p>
                    <w:p>
                      <w:pPr>
                        <w:widowControl w:val="0"/>
                        <w:ind w:firstLine="567"/>
                        <w:jc w:val="both"/>
                        <w:rPr>
                          <w:spacing w:val="-4"/>
                        </w:rPr>
                      </w:pPr>
                      <w:r>
                        <w:rPr>
                          <w:spacing w:val="-4"/>
                        </w:rPr>
                        <w:t>Proktoro kreivės pateikiamos lentelės forma ir grafiškai, taip pat pateikiama ir vandens kiekio sumažėjimo nuo rišiklio kiekio priklausomybė. Pavyzdys pateikiamas 2 priede.</w:t>
                      </w:r>
                    </w:p>
                    <w:p>
                      <w:pPr>
                        <w:widowControl w:val="0"/>
                        <w:ind w:firstLine="567"/>
                        <w:jc w:val="both"/>
                        <w:rPr>
                          <w:spacing w:val="-4"/>
                        </w:rPr>
                      </w:pPr>
                    </w:p>
                  </w:sdtContent>
                </w:sdt>
              </w:sdtContent>
            </w:sdt>
          </w:sdtContent>
        </w:sdt>
        <w:sdt>
          <w:sdtPr>
            <w:alias w:val="skyrius"/>
            <w:tag w:val="part_c6621a290bcc44e2bf8a2d7148a4a710"/>
            <w:lock w:val="sdtLocked"/>
            <w:richText/>
          </w:sdtPr>
          <w:sdtContent>
            <w:p>
              <w:pPr>
                <w:widowControl w:val="0"/>
                <w:jc w:val="center"/>
                <w:rPr>
                  <w:b/>
                </w:rPr>
              </w:pPr>
              <w:sdt>
                <w:sdtPr>
                  <w:alias w:val="Numeris"/>
                  <w:tag w:val="nr_c6621a290bcc44e2bf8a2d7148a4a710"/>
                  <w:lock w:val="sdtLocked"/>
                  <w:richText/>
                </w:sdtPr>
                <w:sdtContent>
                  <w:r>
                    <w:rPr>
                      <w:b/>
                    </w:rPr>
                    <w:t>VII</w:t>
                  </w:r>
                </w:sdtContent>
              </w:sdt>
              <w:r>
                <w:rPr>
                  <w:b/>
                </w:rPr>
                <w:t xml:space="preserve"> SKYRIUS. </w:t>
              </w:r>
              <w:sdt>
                <w:sdtPr>
                  <w:alias w:val="Pavadinimas"/>
                  <w:tag w:val="title_c6621a290bcc44e2bf8a2d7148a4a710"/>
                  <w:lock w:val="sdtLocked"/>
                  <w:richText/>
                </w:sdtPr>
                <w:sdtContent>
                  <w:r>
                    <w:rPr>
                      <w:b/>
                    </w:rPr>
                    <w:t>STIPRIO BANDYMAI</w:t>
                  </w:r>
                </w:sdtContent>
              </w:sdt>
            </w:p>
            <w:p>
              <w:pPr>
                <w:widowControl w:val="0"/>
                <w:jc w:val="center"/>
                <w:rPr>
                  <w:b/>
                </w:rPr>
              </w:pPr>
            </w:p>
            <w:sdt>
              <w:sdtPr>
                <w:alias w:val="skirsnis"/>
                <w:tag w:val="part_dac1c0a816004285bd4eb529864729d0"/>
                <w:lock w:val="sdtLocked"/>
                <w:richText/>
              </w:sdtPr>
              <w:sdtContent>
                <w:p>
                  <w:pPr>
                    <w:widowControl w:val="0"/>
                    <w:jc w:val="center"/>
                    <w:rPr>
                      <w:b/>
                    </w:rPr>
                  </w:pPr>
                  <w:sdt>
                    <w:sdtPr>
                      <w:alias w:val="Numeris"/>
                      <w:tag w:val="nr_dac1c0a816004285bd4eb529864729d0"/>
                      <w:lock w:val="sdtLocked"/>
                      <w:richText/>
                    </w:sdtPr>
                    <w:sdtContent>
                      <w:r>
                        <w:rPr>
                          <w:b/>
                        </w:rPr>
                        <w:t>I</w:t>
                      </w:r>
                    </w:sdtContent>
                  </w:sdt>
                  <w:r>
                    <w:rPr>
                      <w:b/>
                    </w:rPr>
                    <w:t xml:space="preserve"> SKIRSNIS. </w:t>
                  </w:r>
                  <w:sdt>
                    <w:sdtPr>
                      <w:alias w:val="Pavadinimas"/>
                      <w:tag w:val="title_dac1c0a816004285bd4eb529864729d0"/>
                      <w:lock w:val="sdtLocked"/>
                      <w:richText/>
                    </w:sdtPr>
                    <w:sdtContent>
                      <w:r>
                        <w:rPr>
                          <w:b/>
                        </w:rPr>
                        <w:t>TIRIAMŲ MIŠINIŲ PARUOŠIMAS</w:t>
                      </w:r>
                    </w:sdtContent>
                  </w:sdt>
                </w:p>
                <w:p>
                  <w:pPr>
                    <w:widowControl w:val="0"/>
                    <w:tabs>
                      <w:tab w:val="num" w:pos="1080"/>
                    </w:tabs>
                    <w:ind w:firstLine="567"/>
                    <w:jc w:val="both"/>
                    <w:rPr>
                      <w:b/>
                    </w:rPr>
                  </w:pPr>
                </w:p>
                <w:sdt>
                  <w:sdtPr>
                    <w:alias w:val="28 p."/>
                    <w:tag w:val="part_63dde1051caa4c91830f16a78cd01581"/>
                    <w:lock w:val="sdtLocked"/>
                    <w:richText/>
                  </w:sdtPr>
                  <w:sdtContent>
                    <w:p>
                      <w:pPr>
                        <w:widowControl w:val="0"/>
                        <w:tabs>
                          <w:tab w:val="num" w:pos="1080"/>
                        </w:tabs>
                        <w:ind w:firstLine="567"/>
                        <w:jc w:val="both"/>
                      </w:pPr>
                      <w:sdt>
                        <w:sdtPr>
                          <w:alias w:val="Numeris"/>
                          <w:tag w:val="nr_63dde1051caa4c91830f16a78cd01581"/>
                          <w:lock w:val="sdtLocked"/>
                          <w:richText/>
                        </w:sdtPr>
                        <w:sdtContent>
                          <w:r>
                            <w:rPr>
                              <w:b/>
                            </w:rPr>
                            <w:t>28</w:t>
                          </w:r>
                        </w:sdtContent>
                      </w:sdt>
                      <w:r>
                        <w:rPr>
                          <w:b/>
                        </w:rPr>
                        <w:t xml:space="preserve">. </w:t>
                      </w:r>
                      <w:r>
                        <w:t>Ėminių paruošimas atliekamas pagal 26 punktą.</w:t>
                      </w:r>
                    </w:p>
                    <w:p>
                      <w:pPr>
                        <w:widowControl w:val="0"/>
                        <w:ind w:firstLine="567"/>
                        <w:jc w:val="both"/>
                        <w:rPr>
                          <w:spacing w:val="-4"/>
                        </w:rPr>
                      </w:pPr>
                      <w:r>
                        <w:t xml:space="preserve">Esant įvairiagrūdžiams ir smulkiagrūdžiams gruntams pagal standartą LST 1331 vandens kiekis turi atitikti optimalų vandens kiekį. Esant stambiagrūdžiams gruntams vandens kiekis turėtų sudaryti apie 90 </w:t>
                      </w:r>
                      <w:r>
                        <w:rPr>
                          <w:spacing w:val="-4"/>
                        </w:rPr>
                        <w:t>% optimalaus vandens kiekio.</w:t>
                      </w:r>
                    </w:p>
                    <w:p>
                      <w:pPr>
                        <w:widowControl w:val="0"/>
                        <w:ind w:firstLine="567"/>
                        <w:jc w:val="both"/>
                      </w:pPr>
                    </w:p>
                  </w:sdtContent>
                </w:sdt>
              </w:sdtContent>
            </w:sdt>
            <w:sdt>
              <w:sdtPr>
                <w:alias w:val="skirsnis"/>
                <w:tag w:val="part_57f50a2ab82d415d94fc5ea5b1ea8be2"/>
                <w:lock w:val="sdtLocked"/>
                <w:richText/>
              </w:sdtPr>
              <w:sdtContent>
                <w:p>
                  <w:pPr>
                    <w:widowControl w:val="0"/>
                    <w:jc w:val="center"/>
                    <w:rPr>
                      <w:b/>
                    </w:rPr>
                  </w:pPr>
                  <w:sdt>
                    <w:sdtPr>
                      <w:alias w:val="Numeris"/>
                      <w:tag w:val="nr_57f50a2ab82d415d94fc5ea5b1ea8be2"/>
                      <w:lock w:val="sdtLocked"/>
                      <w:richText/>
                    </w:sdtPr>
                    <w:sdtContent>
                      <w:r>
                        <w:rPr>
                          <w:b/>
                        </w:rPr>
                        <w:t>II</w:t>
                      </w:r>
                    </w:sdtContent>
                  </w:sdt>
                  <w:r>
                    <w:rPr>
                      <w:b/>
                    </w:rPr>
                    <w:t xml:space="preserve"> SKIRSNIS. </w:t>
                  </w:r>
                  <w:sdt>
                    <w:sdtPr>
                      <w:alias w:val="Pavadinimas"/>
                      <w:tag w:val="title_57f50a2ab82d415d94fc5ea5b1ea8be2"/>
                      <w:lock w:val="sdtLocked"/>
                      <w:richText/>
                    </w:sdtPr>
                    <w:sdtContent>
                      <w:r>
                        <w:rPr>
                          <w:b/>
                        </w:rPr>
                        <w:t>BANDINIŲ GAMYBA</w:t>
                      </w:r>
                    </w:sdtContent>
                  </w:sdt>
                </w:p>
                <w:p>
                  <w:pPr>
                    <w:widowControl w:val="0"/>
                    <w:tabs>
                      <w:tab w:val="num" w:pos="1080"/>
                    </w:tabs>
                    <w:ind w:firstLine="567"/>
                    <w:jc w:val="both"/>
                    <w:rPr>
                      <w:b/>
                    </w:rPr>
                  </w:pPr>
                </w:p>
                <w:sdt>
                  <w:sdtPr>
                    <w:alias w:val="29 p."/>
                    <w:tag w:val="part_7fc3f3110a8c42b2853ff9566b79cb33"/>
                    <w:lock w:val="sdtLocked"/>
                    <w:richText/>
                  </w:sdtPr>
                  <w:sdtContent>
                    <w:p>
                      <w:pPr>
                        <w:widowControl w:val="0"/>
                        <w:tabs>
                          <w:tab w:val="num" w:pos="1080"/>
                        </w:tabs>
                        <w:ind w:firstLine="567"/>
                        <w:jc w:val="both"/>
                      </w:pPr>
                      <w:sdt>
                        <w:sdtPr>
                          <w:alias w:val="Numeris"/>
                          <w:tag w:val="nr_7fc3f3110a8c42b2853ff9566b79cb33"/>
                          <w:lock w:val="sdtLocked"/>
                          <w:richText/>
                        </w:sdtPr>
                        <w:sdtContent>
                          <w:r>
                            <w:rPr>
                              <w:b/>
                            </w:rPr>
                            <w:t>29</w:t>
                          </w:r>
                        </w:sdtContent>
                      </w:sdt>
                      <w:r>
                        <w:rPr>
                          <w:b/>
                        </w:rPr>
                        <w:t xml:space="preserve">. </w:t>
                      </w:r>
                      <w:r>
                        <w:t>Vienaašiam gniuždomojo stiprio tyrimui naudojami cilindriniai bandiniai, kurių diametras yra 100 mm (kai didžiausios dalelės dydis yra iki 16 mm) ir 150 mm (kai didžiausios dalelės dydis yra iki 32 mm). Šių cilindrinių bandinių formos susideda iš dviejų išilgai atsiskiriančių dalių, kurios turi būti tvirtai ir hermetiškai prisukamos viena prie kitos. Siekiant palengvinti sukietėjusių bandinių išėmimą, formos gali būti tepamos tinkamu tepalu. Laikomosios gebos Kalifornijos rodiklio (CBR) tyrimui bandiniai gaminami Proktoro formose.</w:t>
                      </w:r>
                    </w:p>
                    <w:p>
                      <w:pPr>
                        <w:widowControl w:val="0"/>
                        <w:ind w:firstLine="567"/>
                        <w:jc w:val="both"/>
                      </w:pPr>
                      <w:r>
                        <w:t>Kai žemės sankasos viršuje, siekiant sumažinti gruntų jautrį šalčiui, atliekamas kvalifikuotas gruntų pagerinimas, turi būti nustatytas gniuždomasis stipris ir laikomosios gebos Kalifornijos rodiklis (CBR) po laikymo drėgnoje patalpoje ir vandenyje.</w:t>
                      </w:r>
                    </w:p>
                    <w:p>
                      <w:pPr>
                        <w:widowControl w:val="0"/>
                        <w:ind w:firstLine="567"/>
                        <w:jc w:val="both"/>
                      </w:pPr>
                      <w:r>
                        <w:t xml:space="preserve">Su kiekvienu rišiklio kiekiu ir kiekvienam laikymo tipui (laikymui drėgnoje patalpoje ir laikymui vandenyje) gaminami mažiausiai 3 bandiniai, kurių tankis yra 100 </w:t>
                      </w:r>
                      <w:r>
                        <w:rPr>
                          <w:spacing w:val="-4"/>
                        </w:rPr>
                        <w:t xml:space="preserve">% Proktoro tankio, ir kuriems yra atliekamas vienaašio gniuždomojo stiprio arba </w:t>
                      </w:r>
                      <w:r>
                        <w:t>laikomosios gebos Kalifornijos rodiklio (CBR) tyrimas.</w:t>
                      </w:r>
                    </w:p>
                    <w:p>
                      <w:pPr>
                        <w:widowControl w:val="0"/>
                        <w:ind w:firstLine="567"/>
                        <w:jc w:val="both"/>
                      </w:pPr>
                      <w:r>
                        <w:t>Gruntų ir rišiklio mišinys gali būti gaminamas kiekvienam bandiniui atskirai arba pagal 27 punktą visai bandinių serijai atsižvelgiant į ten nurodytą maišymo laiką.</w:t>
                      </w:r>
                    </w:p>
                    <w:p>
                      <w:pPr>
                        <w:widowControl w:val="0"/>
                        <w:ind w:firstLine="567"/>
                        <w:jc w:val="both"/>
                      </w:pPr>
                      <w:r>
                        <w:t>Pasibaigus 3 lentelėje nurodytam rišiklių reakcijos laikui, bandinys iš karto turi būti gaminamas.</w:t>
                      </w:r>
                    </w:p>
                    <w:p>
                      <w:pPr>
                        <w:widowControl w:val="0"/>
                        <w:ind w:firstLine="567"/>
                        <w:jc w:val="both"/>
                        <w:rPr>
                          <w:spacing w:val="-4"/>
                        </w:rPr>
                      </w:pPr>
                      <w:r>
                        <w:t>Iki bandinių gamybos turi būti nustatytas gruntų ir rišiklio mišinio tam skirtos dalies tikrasis vandens (drėgnio) kiekis pagal standartą LST 1360.3. Jeigu nustatytas vandens kiekis skiriasi nuo bandinių gamybai numatyto vandens kiekio daugiau negu ± 0,05·</w:t>
                      </w:r>
                      <w:r>
                        <w:rPr>
                          <w:spacing w:val="-4"/>
                        </w:rPr>
                        <w:t>wPr, turi būti gaminamas naujas mišinys.</w:t>
                      </w:r>
                    </w:p>
                    <w:p>
                      <w:pPr>
                        <w:widowControl w:val="0"/>
                        <w:ind w:firstLine="567"/>
                        <w:jc w:val="both"/>
                        <w:rPr>
                          <w:spacing w:val="-4"/>
                        </w:rPr>
                      </w:pPr>
                      <w:r>
                        <w:rPr>
                          <w:spacing w:val="-4"/>
                        </w:rPr>
                        <w:t>Bandinių sausasis tankis turi būti nustatytas iš karto juos pagaminus ir neturi skirtis nuo Proktoro tankio daugiau kaip:</w:t>
                      </w:r>
                    </w:p>
                    <w:p>
                      <w:pPr>
                        <w:widowControl w:val="0"/>
                        <w:ind w:left="1134" w:hanging="567"/>
                        <w:jc w:val="both"/>
                      </w:pPr>
                      <w:r>
                        <w:t>– ± 0,03 g/cm</w:t>
                      </w:r>
                      <w:r>
                        <w:rPr>
                          <w:vertAlign w:val="superscript"/>
                        </w:rPr>
                        <w:t>3</w:t>
                      </w:r>
                      <w:r>
                        <w:t>, esant stambiagrūdžiams gruntams,</w:t>
                      </w:r>
                    </w:p>
                    <w:p>
                      <w:pPr>
                        <w:widowControl w:val="0"/>
                        <w:ind w:left="1134" w:hanging="567"/>
                        <w:jc w:val="both"/>
                      </w:pPr>
                      <w:r>
                        <w:t>– ± 0,04 g/cm</w:t>
                      </w:r>
                      <w:r>
                        <w:rPr>
                          <w:vertAlign w:val="superscript"/>
                        </w:rPr>
                        <w:t>3</w:t>
                      </w:r>
                      <w:r>
                        <w:t>, esant įvairiagrūdžiams ir smulkiagrūdžiams gruntams.</w:t>
                      </w:r>
                    </w:p>
                    <w:p>
                      <w:pPr>
                        <w:widowControl w:val="0"/>
                        <w:rPr>
                          <w:b/>
                        </w:rPr>
                      </w:pPr>
                    </w:p>
                  </w:sdtContent>
                </w:sdt>
              </w:sdtContent>
            </w:sdt>
            <w:sdt>
              <w:sdtPr>
                <w:alias w:val="skirsnis"/>
                <w:tag w:val="part_a8fac5c0acf84436b2156151b0da75df"/>
                <w:lock w:val="sdtLocked"/>
                <w:richText/>
              </w:sdtPr>
              <w:sdtContent>
                <w:p>
                  <w:pPr>
                    <w:widowControl w:val="0"/>
                    <w:jc w:val="center"/>
                    <w:rPr>
                      <w:b/>
                    </w:rPr>
                  </w:pPr>
                  <w:sdt>
                    <w:sdtPr>
                      <w:alias w:val="Numeris"/>
                      <w:tag w:val="nr_a8fac5c0acf84436b2156151b0da75df"/>
                      <w:lock w:val="sdtLocked"/>
                      <w:richText/>
                    </w:sdtPr>
                    <w:sdtContent>
                      <w:r>
                        <w:rPr>
                          <w:b/>
                        </w:rPr>
                        <w:t>III</w:t>
                      </w:r>
                    </w:sdtContent>
                  </w:sdt>
                  <w:r>
                    <w:rPr>
                      <w:b/>
                    </w:rPr>
                    <w:t xml:space="preserve"> SKIRSNIS. </w:t>
                  </w:r>
                  <w:sdt>
                    <w:sdtPr>
                      <w:alias w:val="Pavadinimas"/>
                      <w:tag w:val="title_a8fac5c0acf84436b2156151b0da75df"/>
                      <w:lock w:val="sdtLocked"/>
                      <w:richText/>
                    </w:sdtPr>
                    <w:sdtContent>
                      <w:r>
                        <w:rPr>
                          <w:b/>
                        </w:rPr>
                        <w:t>BANDINIŲ LAIKYMAS IR APDOROJIMAS IKI BANDYMO</w:t>
                      </w:r>
                    </w:sdtContent>
                  </w:sdt>
                </w:p>
                <w:p>
                  <w:pPr>
                    <w:widowControl w:val="0"/>
                    <w:tabs>
                      <w:tab w:val="num" w:pos="1080"/>
                    </w:tabs>
                    <w:ind w:firstLine="567"/>
                    <w:jc w:val="both"/>
                    <w:rPr>
                      <w:b/>
                    </w:rPr>
                  </w:pPr>
                </w:p>
                <w:sdt>
                  <w:sdtPr>
                    <w:alias w:val="30 p."/>
                    <w:tag w:val="part_0f43f9c2dba347fd8408da06324a3dba"/>
                    <w:lock w:val="sdtLocked"/>
                    <w:richText/>
                  </w:sdtPr>
                  <w:sdtContent>
                    <w:p>
                      <w:pPr>
                        <w:widowControl w:val="0"/>
                        <w:tabs>
                          <w:tab w:val="num" w:pos="1080"/>
                        </w:tabs>
                        <w:ind w:firstLine="567"/>
                        <w:jc w:val="both"/>
                      </w:pPr>
                      <w:sdt>
                        <w:sdtPr>
                          <w:alias w:val="Numeris"/>
                          <w:tag w:val="nr_0f43f9c2dba347fd8408da06324a3dba"/>
                          <w:lock w:val="sdtLocked"/>
                          <w:richText/>
                        </w:sdtPr>
                        <w:sdtContent>
                          <w:r>
                            <w:rPr>
                              <w:b/>
                            </w:rPr>
                            <w:t>30</w:t>
                          </w:r>
                        </w:sdtContent>
                      </w:sdt>
                      <w:r>
                        <w:rPr>
                          <w:b/>
                        </w:rPr>
                        <w:t xml:space="preserve">. </w:t>
                      </w:r>
                      <w:r>
                        <w:t>Bandiniai, jiems pakankamai sukietėjus, tačiau ne anksčiau kaip po 20 valandų po sutankinimo, išimami iš formų. Iki tol jie turi būti laikomi nuo +15°C iki +25°C temperatūroje ir saugant nuo vandens garavimo, pvz. uždengiant plastiko plėvele ar drėgna medžiaga.</w:t>
                      </w:r>
                    </w:p>
                    <w:p>
                      <w:pPr>
                        <w:widowControl w:val="0"/>
                        <w:ind w:firstLine="567"/>
                        <w:jc w:val="both"/>
                      </w:pPr>
                      <w:r>
                        <w:t>Esant įvairiagrūdžiams ir smulkiagrūdžiams gruntams bandiniai gali būti išimami iš formos iš karto juos pagaminus. Tačiau jie neturėtų deformuotis.</w:t>
                      </w:r>
                    </w:p>
                    <w:p>
                      <w:pPr>
                        <w:widowControl w:val="0"/>
                        <w:ind w:firstLine="567"/>
                        <w:jc w:val="both"/>
                      </w:pPr>
                      <w:r>
                        <w:t>Bandinius išėmus iš formų, jie uždarose talpose laikomi 28 ir/ar 7 paras 20 ± 2 °C temperatūroje ir 90 % santykinėje drėgmėje ant medinių grotelių ar plokščių. Priklausomai nuo tyrimų užduočių ar atskirais atvejais gali būti atliekami papildomi bandymai, taip pat ir po kitokios laikymo trukmės.</w:t>
                      </w:r>
                    </w:p>
                    <w:p>
                      <w:pPr>
                        <w:widowControl w:val="0"/>
                        <w:ind w:firstLine="567"/>
                        <w:jc w:val="both"/>
                      </w:pPr>
                      <w:r>
                        <w:t>Kai žemės sankasos viršuje yra taikomas kvalifikuotas gruntų pagerinimas ir yra reikalaujamas tyrimas po laikymo vandenyje, tai laikymo drėgnoje aplinkoje paskutines 24 valandas bandiniai perkeliami laikyti vandenyje 20 ± 2°C temperatūroje.</w:t>
                      </w:r>
                    </w:p>
                    <w:p>
                      <w:pPr>
                        <w:widowControl w:val="0"/>
                        <w:ind w:firstLine="567"/>
                        <w:jc w:val="both"/>
                      </w:pPr>
                      <w:r>
                        <w:t>Prieš ir po laikymo vandenyje, siekiant nustatyti bandinių tankį, jie yra pasveriami ir išmatuojami slankmačiu. Bandinių masė nustatoma 1 g tikslumu, o aukštis ir diametras išmatuojamas 0,1 mm tikslumu. Aukštis matuojamas trijose bandinio plokštumų vietose, išdėstant jas vieną prieš kitą, kas 120° ir maždaug 1 cm atstumu nuo krašto. Iš trijų atskirųjų verčių apskaičiuojama vidurkio vertė. Laikymo drėgnoje aplinkoje metu įgertas vandens kiekis apskaičiuojamas. Laikymo vandenyje metu bandinio įgertas vandens kiekis taip pat apskaičiuojamas.</w:t>
                      </w:r>
                    </w:p>
                    <w:p>
                      <w:pPr>
                        <w:widowControl w:val="0"/>
                        <w:ind w:firstLine="567"/>
                        <w:jc w:val="both"/>
                      </w:pPr>
                    </w:p>
                  </w:sdtContent>
                </w:sdt>
              </w:sdtContent>
            </w:sdt>
            <w:sdt>
              <w:sdtPr>
                <w:alias w:val="skirsnis"/>
                <w:tag w:val="part_2cf25750060144c098c1cf8f2a516333"/>
                <w:lock w:val="sdtLocked"/>
                <w:richText/>
              </w:sdtPr>
              <w:sdtContent>
                <w:p>
                  <w:pPr>
                    <w:widowControl w:val="0"/>
                    <w:jc w:val="center"/>
                    <w:rPr>
                      <w:b/>
                    </w:rPr>
                  </w:pPr>
                  <w:sdt>
                    <w:sdtPr>
                      <w:alias w:val="Numeris"/>
                      <w:tag w:val="nr_2cf25750060144c098c1cf8f2a516333"/>
                      <w:lock w:val="sdtLocked"/>
                      <w:richText/>
                    </w:sdtPr>
                    <w:sdtContent>
                      <w:r>
                        <w:rPr>
                          <w:b/>
                        </w:rPr>
                        <w:t>IV</w:t>
                      </w:r>
                    </w:sdtContent>
                  </w:sdt>
                  <w:r>
                    <w:rPr>
                      <w:b/>
                    </w:rPr>
                    <w:t xml:space="preserve"> SKIRSNIS. </w:t>
                  </w:r>
                  <w:sdt>
                    <w:sdtPr>
                      <w:alias w:val="Pavadinimas"/>
                      <w:tag w:val="title_2cf25750060144c098c1cf8f2a516333"/>
                      <w:lock w:val="sdtLocked"/>
                      <w:richText/>
                    </w:sdtPr>
                    <w:sdtContent>
                      <w:r>
                        <w:rPr>
                          <w:b/>
                        </w:rPr>
                        <w:t>VIENAAŠIO GNIUŽDOMOJO STIPRIO TYRIMAS</w:t>
                      </w:r>
                    </w:sdtContent>
                  </w:sdt>
                </w:p>
                <w:p>
                  <w:pPr>
                    <w:widowControl w:val="0"/>
                    <w:jc w:val="center"/>
                    <w:rPr>
                      <w:b/>
                    </w:rPr>
                  </w:pPr>
                </w:p>
              </w:sdtContent>
            </w:sdt>
            <w:sdt>
              <w:sdtPr>
                <w:alias w:val="skirsnis"/>
                <w:tag w:val="part_27a958da2ec1403e82a9d35e0b687ab6"/>
                <w:lock w:val="sdtLocked"/>
                <w:richText/>
              </w:sdtPr>
              <w:sdtContent>
                <w:p>
                  <w:pPr>
                    <w:widowControl w:val="0"/>
                    <w:jc w:val="center"/>
                    <w:rPr>
                      <w:b/>
                    </w:rPr>
                  </w:pPr>
                  <w:sdt>
                    <w:sdtPr>
                      <w:alias w:val="Pavadinimas"/>
                      <w:tag w:val="title_27a958da2ec1403e82a9d35e0b687ab6"/>
                      <w:lock w:val="sdtLocked"/>
                      <w:richText/>
                    </w:sdtPr>
                    <w:sdtContent>
                      <w:r>
                        <w:rPr>
                          <w:b/>
                        </w:rPr>
                        <w:t>Prietaisai ir gniuždymo presas</w:t>
                      </w:r>
                    </w:sdtContent>
                  </w:sdt>
                </w:p>
                <w:p>
                  <w:pPr>
                    <w:widowControl w:val="0"/>
                    <w:tabs>
                      <w:tab w:val="num" w:pos="1080"/>
                    </w:tabs>
                    <w:ind w:firstLine="567"/>
                    <w:jc w:val="both"/>
                    <w:rPr>
                      <w:b/>
                    </w:rPr>
                  </w:pPr>
                </w:p>
                <w:sdt>
                  <w:sdtPr>
                    <w:alias w:val="31 p."/>
                    <w:tag w:val="part_522f096cb14f4af183ee9f02e068d267"/>
                    <w:lock w:val="sdtLocked"/>
                    <w:richText/>
                  </w:sdtPr>
                  <w:sdtContent>
                    <w:p>
                      <w:pPr>
                        <w:widowControl w:val="0"/>
                        <w:tabs>
                          <w:tab w:val="num" w:pos="1080"/>
                        </w:tabs>
                        <w:ind w:firstLine="567"/>
                        <w:jc w:val="both"/>
                        <w:rPr>
                          <w:spacing w:val="-4"/>
                        </w:rPr>
                      </w:pPr>
                      <w:sdt>
                        <w:sdtPr>
                          <w:alias w:val="Numeris"/>
                          <w:tag w:val="nr_522f096cb14f4af183ee9f02e068d267"/>
                          <w:lock w:val="sdtLocked"/>
                          <w:richText/>
                        </w:sdtPr>
                        <w:sdtContent>
                          <w:r>
                            <w:rPr>
                              <w:b/>
                            </w:rPr>
                            <w:t>31</w:t>
                          </w:r>
                        </w:sdtContent>
                      </w:sdt>
                      <w:r>
                        <w:rPr>
                          <w:b/>
                        </w:rPr>
                        <w:t xml:space="preserve">. </w:t>
                      </w:r>
                      <w:r>
                        <w:t>Gniuždomasis stipris bandomas remiantis standartu LST EN 13286-41. Preso tikslumas ir apkrovos rodmenys turi būti tokie, kad būtų galima nustatyti ir išmatuoti apkrovą ±1</w:t>
                      </w:r>
                      <w:r>
                        <w:rPr>
                          <w:spacing w:val="-4"/>
                        </w:rPr>
                        <w:t>% tikslumu. Gali būti tinkami presai, atitinkantys standarto LST EN 12390-4 reikalavimus.</w:t>
                      </w:r>
                    </w:p>
                    <w:p>
                      <w:pPr>
                        <w:widowControl w:val="0"/>
                        <w:tabs>
                          <w:tab w:val="num" w:pos="1080"/>
                        </w:tabs>
                        <w:ind w:firstLine="567"/>
                        <w:jc w:val="both"/>
                      </w:pPr>
                    </w:p>
                  </w:sdtContent>
                </w:sdt>
              </w:sdtContent>
            </w:sdt>
            <w:sdt>
              <w:sdtPr>
                <w:alias w:val="skirsnis"/>
                <w:tag w:val="part_b6461d8baec544a88cfcd7fbcdb03900"/>
                <w:lock w:val="sdtLocked"/>
                <w:richText/>
              </w:sdtPr>
              <w:sdtContent>
                <w:p>
                  <w:pPr>
                    <w:widowControl w:val="0"/>
                    <w:jc w:val="center"/>
                    <w:rPr>
                      <w:b/>
                    </w:rPr>
                  </w:pPr>
                  <w:sdt>
                    <w:sdtPr>
                      <w:alias w:val="Pavadinimas"/>
                      <w:tag w:val="title_b6461d8baec544a88cfcd7fbcdb03900"/>
                      <w:lock w:val="sdtLocked"/>
                      <w:richText/>
                    </w:sdtPr>
                    <w:sdtContent>
                      <w:r>
                        <w:rPr>
                          <w:b/>
                        </w:rPr>
                        <w:t>Gniuždomojo stiprio bandymo atlikimas ir vertinimas</w:t>
                      </w:r>
                    </w:sdtContent>
                  </w:sdt>
                </w:p>
                <w:p>
                  <w:pPr>
                    <w:widowControl w:val="0"/>
                    <w:tabs>
                      <w:tab w:val="num" w:pos="1080"/>
                    </w:tabs>
                    <w:ind w:firstLine="567"/>
                    <w:jc w:val="both"/>
                    <w:rPr>
                      <w:b/>
                    </w:rPr>
                  </w:pPr>
                </w:p>
                <w:sdt>
                  <w:sdtPr>
                    <w:alias w:val="32 p."/>
                    <w:tag w:val="part_931dc1ef99a548cf9f2abd0f4fa6c146"/>
                    <w:lock w:val="sdtLocked"/>
                    <w:richText/>
                  </w:sdtPr>
                  <w:sdtContent>
                    <w:p>
                      <w:pPr>
                        <w:widowControl w:val="0"/>
                        <w:tabs>
                          <w:tab w:val="num" w:pos="1080"/>
                        </w:tabs>
                        <w:ind w:firstLine="567"/>
                        <w:jc w:val="both"/>
                      </w:pPr>
                      <w:sdt>
                        <w:sdtPr>
                          <w:alias w:val="Numeris"/>
                          <w:tag w:val="nr_931dc1ef99a548cf9f2abd0f4fa6c146"/>
                          <w:lock w:val="sdtLocked"/>
                          <w:richText/>
                        </w:sdtPr>
                        <w:sdtContent>
                          <w:r>
                            <w:rPr>
                              <w:b/>
                            </w:rPr>
                            <w:t>32</w:t>
                          </w:r>
                        </w:sdtContent>
                      </w:sdt>
                      <w:r>
                        <w:rPr>
                          <w:b/>
                        </w:rPr>
                        <w:t xml:space="preserve">. </w:t>
                      </w:r>
                      <w:r>
                        <w:t>Atliekant gniuždomojo stiprio bandymus, bandinių viršutinis ir apatinis paviršiai turi būti pakankamai lygiagretūs ir paviršių nelygumas turi neviršyti ± 0,1 mm. Kitu atveju bandinių paviršiai turi būti dengiami ne storesniu kaip 2 mm išlyginamuoju sluoksniu iš greitai kietėjančio cemento. Išlyginamajam sluoksniui pakankamai išdžiūvus ir sukietėjus pagal standartą LST EN 13286-41 atliekamas gniuždomojo stiprio bandymas, kai gniuždymo greitis – 1 mm/min. Jėgos ir deformacijos vertės fiksuojamos automatiškai ir pateikiamos priklausomybės diagramoje.</w:t>
                      </w:r>
                    </w:p>
                    <w:p>
                      <w:pPr>
                        <w:widowControl w:val="0"/>
                        <w:ind w:firstLine="567"/>
                        <w:jc w:val="both"/>
                      </w:pPr>
                      <w:r>
                        <w:t xml:space="preserve">Tyrimo metu nustatytos ir apskaičiuotos kiekvieno bandinio gniuždomojo stiprio atskirosios vertės Rc, taip pat ir jų vidurkio vertė kiekvienam tiriamam mišiniui ir rišiklio kiekiui apvalinamos 0,01 N/mm2 tikslumu ir pateikiamos bandymo ataskaitoje. Papildomai nustatomas ir pateikiamas kiekvieno bandinio sausasis tankis, taip pat ir kiekvieno tiriamo mišinio ir rišiklio kiekio sausojo tankio vidurkio vertė. </w:t>
                      </w:r>
                    </w:p>
                    <w:p>
                      <w:pPr>
                        <w:widowControl w:val="0"/>
                        <w:ind w:firstLine="567"/>
                        <w:jc w:val="both"/>
                        <w:rPr>
                          <w:spacing w:val="-4"/>
                        </w:rPr>
                      </w:pPr>
                      <w:r>
                        <w:t xml:space="preserve">Jeigu reikia nustatyti reikalingą rišiklio kiekį, kai atliekant kvalifikuotą gruntų pagerinimą siekiama sumažinti gruntų jautrį šalčiui, bandinių, laikytų drėgnoje aplinkoje ir bandinių, laikytų vandenyje gniuždomojo stiprio vidurkio vertės, priklausomai nuo rišiklio kiekio, pavaizduojamos grafiškai (žr. 3 priedą). Reikiamas rišiklio kiekis pagal </w:t>
                      </w:r>
                      <w:r>
                        <w:rPr>
                          <w:spacing w:val="-4"/>
                        </w:rPr>
                        <w:t>statybos taisyklių ST „Automobilių kelių žemės sankasos įrengimas“ reikalavimus gniuždomajam stipriui ir gniuždomojo stiprio sumažėjimui po laikymo vandenyje parenkamas interpoliuojant ir pateikiamas suapvalinus 0,1 masės % tikslumu.</w:t>
                      </w:r>
                    </w:p>
                    <w:p>
                      <w:pPr>
                        <w:widowControl w:val="0"/>
                        <w:ind w:firstLine="567"/>
                        <w:jc w:val="both"/>
                        <w:rPr>
                          <w:spacing w:val="-4"/>
                        </w:rPr>
                      </w:pPr>
                      <w:r>
                        <w:rPr>
                          <w:spacing w:val="-4"/>
                        </w:rPr>
                        <w:t xml:space="preserve">Kitais kvalifikuoto gruntų pagerinimo atvejais, </w:t>
                      </w:r>
                      <w:r>
                        <w:t xml:space="preserve">reikiamas rišiklio kiekis </w:t>
                      </w:r>
                      <w:r>
                        <w:rPr>
                          <w:spacing w:val="-4"/>
                        </w:rPr>
                        <w:t>reikalaujamam gniuždomajam stipriui pasiekti parenkamas interpoliuojant ir suapvalinamas 0,1 masės % tikslumu.</w:t>
                      </w:r>
                    </w:p>
                    <w:p>
                      <w:pPr>
                        <w:widowControl w:val="0"/>
                        <w:jc w:val="center"/>
                      </w:pPr>
                      <w:r>
                        <w:rPr>
                          <w:lang w:eastAsia="lt-LT"/>
                        </w:rPr>
                        <w:drawing>
                          <wp:inline distT="0" distB="0" distL="0" distR="0" wp14:anchorId="1A53516C" wp14:editId="096751D0">
                            <wp:extent cx="5534025" cy="2876550"/>
                            <wp:effectExtent l="0" t="0" r="0" b="0"/>
                            <wp:docPr id="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34025" cy="2876550"/>
                                    </a:xfrm>
                                    <a:prstGeom prst="rect">
                                      <a:avLst/>
                                    </a:prstGeom>
                                    <a:noFill/>
                                    <a:ln>
                                      <a:noFill/>
                                    </a:ln>
                                  </pic:spPr>
                                </pic:pic>
                              </a:graphicData>
                            </a:graphic>
                          </wp:inline>
                        </w:drawing>
                      </w:r>
                    </w:p>
                    <w:p>
                      <w:pPr>
                        <w:widowControl w:val="0"/>
                        <w:jc w:val="center"/>
                        <w:rPr>
                          <w:vanish/>
                        </w:rPr>
                      </w:pPr>
                      <w:r>
                        <w:rPr>
                          <w:vanish/>
                        </w:rPr>
                        <w:t>(pav.)</w:t>
                      </w:r>
                    </w:p>
                    <w:p>
                      <w:pPr>
                        <w:widowControl w:val="0"/>
                        <w:jc w:val="center"/>
                        <w:rPr>
                          <w:bCs/>
                        </w:rPr>
                      </w:pPr>
                      <w:r>
                        <w:t>1 pav. Reikiamo rišiklio kiekio parinkimas</w:t>
                      </w:r>
                    </w:p>
                    <w:p>
                      <w:pPr>
                        <w:widowControl w:val="0"/>
                        <w:jc w:val="both"/>
                      </w:pPr>
                    </w:p>
                  </w:sdtContent>
                </w:sdt>
                <w:sdt>
                  <w:sdtPr>
                    <w:alias w:val="33 p."/>
                    <w:tag w:val="part_af77e1281f1f4584bf1bf7daeafd0513"/>
                    <w:lock w:val="sdtLocked"/>
                    <w:richText/>
                  </w:sdtPr>
                  <w:sdtContent>
                    <w:p>
                      <w:pPr>
                        <w:widowControl w:val="0"/>
                        <w:tabs>
                          <w:tab w:val="num" w:pos="1080"/>
                        </w:tabs>
                        <w:ind w:firstLine="567"/>
                        <w:jc w:val="both"/>
                      </w:pPr>
                      <w:sdt>
                        <w:sdtPr>
                          <w:alias w:val="Numeris"/>
                          <w:tag w:val="nr_af77e1281f1f4584bf1bf7daeafd0513"/>
                          <w:lock w:val="sdtLocked"/>
                          <w:richText/>
                        </w:sdtPr>
                        <w:sdtContent>
                          <w:r>
                            <w:rPr>
                              <w:b/>
                            </w:rPr>
                            <w:t>33</w:t>
                          </w:r>
                        </w:sdtContent>
                      </w:sdt>
                      <w:r>
                        <w:rPr>
                          <w:b/>
                        </w:rPr>
                        <w:t xml:space="preserve">. </w:t>
                      </w:r>
                      <w:r>
                        <w:t>Rišiklio kiekiui apskaičiuoti naudojamas gruntų ir rišiklio mišinio Proktoro tankis. Proktoro tankis nustatomas interpoliavimo būdu. Rišiklio kiekis gruntų ir rišiklio mišinio 1 m</w:t>
                      </w:r>
                      <w:r>
                        <w:rPr>
                          <w:vertAlign w:val="superscript"/>
                        </w:rPr>
                        <w:t>3</w:t>
                      </w:r>
                      <w:r>
                        <w:t xml:space="preserve"> apskaičiuojamas pagal šią formulę:</w:t>
                      </w:r>
                    </w:p>
                    <w:p>
                      <w:pPr>
                        <w:widowControl w:val="0"/>
                        <w:jc w:val="center"/>
                      </w:pPr>
                      <w:r>
                        <w:rPr>
                          <w:position w:val="-56"/>
                        </w:rPr>
                        <w:object w:dxaOrig="2040" w:dyaOrig="12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2pt;height:62.25pt" o:ole="">
                            <v:imagedata r:id="rId10" o:title=""/>
                          </v:shape>
                          <o:OLEObject Type="Embed" ProgID="Equation.3" ShapeID="_x0000_i1026" DrawAspect="Content" ObjectID="_1504246292" r:id="rId11"/>
                        </w:object>
                      </w:r>
                      <w:r>
                        <w:rPr>
                          <w:vanish/>
                        </w:rPr>
                        <w:t>K=(rho(Pr)*k/100)/(1+k/100) * 1000,</w:t>
                      </w:r>
                    </w:p>
                    <w:p>
                      <w:pPr>
                        <w:widowControl w:val="0"/>
                        <w:jc w:val="both"/>
                      </w:pPr>
                      <w:r>
                        <w:t>čia:</w:t>
                      </w:r>
                    </w:p>
                    <w:p>
                      <w:pPr>
                        <w:widowControl w:val="0"/>
                        <w:jc w:val="both"/>
                      </w:pPr>
                      <w:r>
                        <w:t>K – rišiklio kiekis kg/m</w:t>
                      </w:r>
                      <w:r>
                        <w:rPr>
                          <w:vertAlign w:val="superscript"/>
                        </w:rPr>
                        <w:t>3</w:t>
                      </w:r>
                      <w:r>
                        <w:t>;</w:t>
                      </w:r>
                    </w:p>
                    <w:p>
                      <w:pPr>
                        <w:widowControl w:val="0"/>
                        <w:jc w:val="both"/>
                        <w:rPr>
                          <w:spacing w:val="-4"/>
                        </w:rPr>
                      </w:pPr>
                      <w:r>
                        <w:t xml:space="preserve">k – reikalingas rišiklio kiekis masės </w:t>
                      </w:r>
                      <w:r>
                        <w:rPr>
                          <w:spacing w:val="-4"/>
                        </w:rPr>
                        <w:t>%, skaičiuojamas nuo sauso grunto be rišiklio 100 masės %;</w:t>
                      </w:r>
                    </w:p>
                    <w:p>
                      <w:pPr>
                        <w:widowControl w:val="0"/>
                        <w:jc w:val="both"/>
                        <w:rPr>
                          <w:spacing w:val="-4"/>
                        </w:rPr>
                      </w:pPr>
                      <w:r>
                        <w:rPr>
                          <w:spacing w:val="-4"/>
                        </w:rPr>
                        <w:sym w:font="Symbol" w:char="F072"/>
                        <w:t xml:space="preserve">Pr </w:t>
                      </w:r>
                      <w:r>
                        <w:t>– gruntų ir rišiklio mišinio Proktoro tankis g/cm</w:t>
                      </w:r>
                      <w:r>
                        <w:rPr>
                          <w:vertAlign w:val="superscript"/>
                        </w:rPr>
                        <w:t>3</w:t>
                      </w:r>
                      <w:r>
                        <w:t xml:space="preserve">, prireikus </w:t>
                      </w:r>
                      <w:r>
                        <w:rPr>
                          <w:spacing w:val="-4"/>
                        </w:rPr>
                        <w:t xml:space="preserve">imamas koreguotas Proktoro tankis </w:t>
                        <w:sym w:font="Symbol" w:char="F072"/>
                        <w:t>Pr`.</w:t>
                      </w:r>
                    </w:p>
                    <w:p>
                      <w:pPr>
                        <w:widowControl w:val="0"/>
                        <w:ind w:firstLine="567"/>
                        <w:jc w:val="both"/>
                        <w:rPr>
                          <w:spacing w:val="-4"/>
                        </w:rPr>
                      </w:pPr>
                      <w:r>
                        <w:rPr>
                          <w:spacing w:val="-4"/>
                        </w:rPr>
                        <w:t>Kai yra naudojamas maišymo kelyje metodas, reikiamas rišiklio skleidžiamas kiekis Ks (kg/</w:t>
                      </w:r>
                      <w:r>
                        <w:t>m</w:t>
                      </w:r>
                      <w:r>
                        <w:rPr>
                          <w:vertAlign w:val="superscript"/>
                        </w:rPr>
                        <w:t>3</w:t>
                      </w:r>
                      <w:r>
                        <w:rPr>
                          <w:spacing w:val="-4"/>
                        </w:rPr>
                        <w:t>) apskaičiuojamas, rišiklio kiekį K dauginant iš pagerinimo sluoksnio storio metrais.</w:t>
                      </w:r>
                    </w:p>
                    <w:p>
                      <w:pPr>
                        <w:widowControl w:val="0"/>
                        <w:ind w:firstLine="567"/>
                        <w:jc w:val="both"/>
                        <w:rPr>
                          <w:spacing w:val="-4"/>
                        </w:rPr>
                      </w:pPr>
                    </w:p>
                  </w:sdtContent>
                </w:sdt>
              </w:sdtContent>
            </w:sdt>
            <w:sdt>
              <w:sdtPr>
                <w:alias w:val="skirsnis"/>
                <w:tag w:val="part_25034107e82f46ba9dcdd24b6cc57f25"/>
                <w:lock w:val="sdtLocked"/>
                <w:richText/>
              </w:sdtPr>
              <w:sdtContent>
                <w:p>
                  <w:pPr>
                    <w:widowControl w:val="0"/>
                    <w:jc w:val="center"/>
                    <w:rPr>
                      <w:b/>
                    </w:rPr>
                  </w:pPr>
                  <w:sdt>
                    <w:sdtPr>
                      <w:alias w:val="Numeris"/>
                      <w:tag w:val="nr_25034107e82f46ba9dcdd24b6cc57f25"/>
                      <w:lock w:val="sdtLocked"/>
                      <w:richText/>
                    </w:sdtPr>
                    <w:sdtContent>
                      <w:r>
                        <w:rPr>
                          <w:b/>
                        </w:rPr>
                        <w:t>V</w:t>
                      </w:r>
                    </w:sdtContent>
                  </w:sdt>
                  <w:r>
                    <w:rPr>
                      <w:b/>
                    </w:rPr>
                    <w:t xml:space="preserve"> SKIRSNIS. </w:t>
                  </w:r>
                  <w:sdt>
                    <w:sdtPr>
                      <w:alias w:val="Pavadinimas"/>
                      <w:tag w:val="title_25034107e82f46ba9dcdd24b6cc57f25"/>
                      <w:lock w:val="sdtLocked"/>
                      <w:richText/>
                    </w:sdtPr>
                    <w:sdtContent>
                      <w:r>
                        <w:rPr>
                          <w:b/>
                        </w:rPr>
                        <w:t>LAIKOMOSIOS GEBOS KALIFORNIJOS RODIKLIO (CBR) TYRIMAS</w:t>
                      </w:r>
                    </w:sdtContent>
                  </w:sdt>
                </w:p>
                <w:p>
                  <w:pPr>
                    <w:widowControl w:val="0"/>
                    <w:tabs>
                      <w:tab w:val="num" w:pos="1080"/>
                    </w:tabs>
                    <w:ind w:firstLine="567"/>
                    <w:jc w:val="both"/>
                    <w:rPr>
                      <w:b/>
                    </w:rPr>
                  </w:pPr>
                </w:p>
                <w:sdt>
                  <w:sdtPr>
                    <w:alias w:val="34 p."/>
                    <w:tag w:val="part_a71965e077fa4eed958fe6223477f34d"/>
                    <w:lock w:val="sdtLocked"/>
                    <w:richText/>
                  </w:sdtPr>
                  <w:sdtContent>
                    <w:p>
                      <w:pPr>
                        <w:widowControl w:val="0"/>
                        <w:tabs>
                          <w:tab w:val="num" w:pos="1080"/>
                        </w:tabs>
                        <w:ind w:firstLine="567"/>
                        <w:jc w:val="both"/>
                      </w:pPr>
                      <w:sdt>
                        <w:sdtPr>
                          <w:alias w:val="Numeris"/>
                          <w:tag w:val="nr_a71965e077fa4eed958fe6223477f34d"/>
                          <w:lock w:val="sdtLocked"/>
                          <w:richText/>
                        </w:sdtPr>
                        <w:sdtContent>
                          <w:r>
                            <w:rPr>
                              <w:b/>
                            </w:rPr>
                            <w:t>34</w:t>
                          </w:r>
                        </w:sdtContent>
                      </w:sdt>
                      <w:r>
                        <w:rPr>
                          <w:b/>
                        </w:rPr>
                        <w:t xml:space="preserve">. </w:t>
                      </w:r>
                      <w:r>
                        <w:rPr>
                          <w:spacing w:val="-4"/>
                        </w:rPr>
                        <w:t>Laikomosios gebos Kalifornijos rodiklio (CBR) tyrimas atliekamas pagal standarto LST EN 13286-47 nuostatas. Didesnių negu 16 mm dalelių kiekis neturi viršyti 20 masės % .</w:t>
                      </w:r>
                    </w:p>
                    <w:p>
                      <w:pPr>
                        <w:widowControl w:val="0"/>
                        <w:ind w:firstLine="567"/>
                        <w:jc w:val="both"/>
                      </w:pPr>
                      <w:r>
                        <w:t xml:space="preserve">Tyrimo metu nustatytos ir apskaičiuotos kiekvieno bandinio </w:t>
                      </w:r>
                      <w:r>
                        <w:rPr>
                          <w:spacing w:val="-4"/>
                        </w:rPr>
                        <w:t>laikomosios gebos Kalifornijos rodiklio (CBR)</w:t>
                      </w:r>
                      <w:r>
                        <w:t xml:space="preserve"> atskirosios vertės, taip pat ir jų vidurkio vertė kiekvienam tiriamam mišiniui ir rišiklio kiekiui pateikiamos bandymo ataskaitoje. Papildomai nustatomas ir pateikiamas kiekvieno bandinio sausasis tankis, taip pat ir kiekvieno tiriamo mišinio ir rišiklio kiekio sausojo tankio vidurkio vertė. </w:t>
                      </w:r>
                    </w:p>
                    <w:p>
                      <w:pPr>
                        <w:widowControl w:val="0"/>
                        <w:ind w:firstLine="567"/>
                        <w:jc w:val="both"/>
                        <w:rPr>
                          <w:spacing w:val="-4"/>
                        </w:rPr>
                      </w:pPr>
                      <w:r>
                        <w:t xml:space="preserve">Jeigu reikia nustatyti reikalingą rišiklio kiekį, kai atliekant kvalifikuotą gruntų pagerinimą siekiama sumažinti gruntų jautrį šalčiui, bandinių, laikytų drėgnoje aplinkoje ir bandinių, laikytų vandenyje </w:t>
                      </w:r>
                      <w:r>
                        <w:rPr>
                          <w:spacing w:val="-4"/>
                        </w:rPr>
                        <w:t>laikomosios gebos Kalifornijos rodiklio (CBR)</w:t>
                      </w:r>
                      <w:r>
                        <w:t xml:space="preserve"> vidurkio vidurkio vertės, priklausomai nuo rišiklio kiekio, pavaizduojamos grafiškai (žr. 3 priedą). Reikiamas rišiklio kiekis pagal </w:t>
                      </w:r>
                      <w:r>
                        <w:rPr>
                          <w:spacing w:val="-4"/>
                        </w:rPr>
                        <w:t>statybos taisyklių ST „Automobilių kelių žemės sankasos įrengimas“ reikalavimus laikomosios gebos Kalifornijos rodikliui (CBR) ir jo sumažėjimui po laikymo vandenyje parenkamas interpoliuojant ir pateikiamas suapvalinus 0,1 masės % tikslumu.</w:t>
                      </w:r>
                    </w:p>
                    <w:p>
                      <w:pPr>
                        <w:widowControl w:val="0"/>
                        <w:ind w:firstLine="567"/>
                        <w:jc w:val="both"/>
                        <w:rPr>
                          <w:spacing w:val="-4"/>
                        </w:rPr>
                      </w:pPr>
                      <w:r>
                        <w:rPr>
                          <w:spacing w:val="-4"/>
                        </w:rPr>
                        <w:t xml:space="preserve">Kitais kvalifikuoto gruntų pagerinimo atvejais, </w:t>
                      </w:r>
                      <w:r>
                        <w:t xml:space="preserve">reikiamas rišiklio kiekis </w:t>
                      </w:r>
                      <w:r>
                        <w:rPr>
                          <w:spacing w:val="-4"/>
                        </w:rPr>
                        <w:t>reikalaujamam laikomosios gebos Kalifornijos rodikliui (CBR) pasiekti parenkamas interpoliuojant ir pateikiamas suapvalinus 0,1 masės % tikslumu.</w:t>
                      </w:r>
                    </w:p>
                  </w:sdtContent>
                </w:sdt>
                <w:sdt>
                  <w:sdtPr>
                    <w:alias w:val="35 p."/>
                    <w:tag w:val="part_d3af9fd07206464884154bc0a048c518"/>
                    <w:lock w:val="sdtLocked"/>
                    <w:richText/>
                  </w:sdtPr>
                  <w:sdtContent>
                    <w:p>
                      <w:pPr>
                        <w:widowControl w:val="0"/>
                        <w:tabs>
                          <w:tab w:val="num" w:pos="1080"/>
                        </w:tabs>
                        <w:ind w:firstLine="567"/>
                        <w:jc w:val="both"/>
                      </w:pPr>
                      <w:sdt>
                        <w:sdtPr>
                          <w:alias w:val="Numeris"/>
                          <w:tag w:val="nr_d3af9fd07206464884154bc0a048c518"/>
                          <w:lock w:val="sdtLocked"/>
                          <w:richText/>
                        </w:sdtPr>
                        <w:sdtContent>
                          <w:r>
                            <w:rPr>
                              <w:b/>
                            </w:rPr>
                            <w:t>35</w:t>
                          </w:r>
                        </w:sdtContent>
                      </w:sdt>
                      <w:r>
                        <w:rPr>
                          <w:b/>
                        </w:rPr>
                        <w:t xml:space="preserve">. </w:t>
                      </w:r>
                      <w:r>
                        <w:t>Reikalingas rišiklio kiekis 1 m</w:t>
                      </w:r>
                      <w:r>
                        <w:rPr>
                          <w:vertAlign w:val="superscript"/>
                        </w:rPr>
                        <w:t>3</w:t>
                      </w:r>
                      <w:r>
                        <w:t xml:space="preserve"> mišinio apskaičiuojamas pagal 33 punkto nurodymus ir formulę.</w:t>
                      </w:r>
                    </w:p>
                    <w:p>
                      <w:pPr>
                        <w:widowControl w:val="0"/>
                        <w:rPr>
                          <w:b/>
                        </w:rPr>
                      </w:pPr>
                    </w:p>
                  </w:sdtContent>
                </w:sdt>
              </w:sdtContent>
            </w:sdt>
            <w:sdt>
              <w:sdtPr>
                <w:alias w:val="skirsnis"/>
                <w:tag w:val="part_dde9869ec10e46189352c8a8616970af"/>
                <w:lock w:val="sdtLocked"/>
                <w:richText/>
              </w:sdtPr>
              <w:sdtContent>
                <w:p>
                  <w:pPr>
                    <w:widowControl w:val="0"/>
                    <w:jc w:val="center"/>
                    <w:rPr>
                      <w:b/>
                    </w:rPr>
                  </w:pPr>
                  <w:sdt>
                    <w:sdtPr>
                      <w:alias w:val="Numeris"/>
                      <w:tag w:val="nr_dde9869ec10e46189352c8a8616970af"/>
                      <w:lock w:val="sdtLocked"/>
                      <w:richText/>
                    </w:sdtPr>
                    <w:sdtContent>
                      <w:r>
                        <w:rPr>
                          <w:b/>
                        </w:rPr>
                        <w:t>VI</w:t>
                      </w:r>
                    </w:sdtContent>
                  </w:sdt>
                  <w:r>
                    <w:rPr>
                      <w:b/>
                    </w:rPr>
                    <w:t xml:space="preserve"> SKIRSNIS. </w:t>
                  </w:r>
                  <w:sdt>
                    <w:sdtPr>
                      <w:alias w:val="Pavadinimas"/>
                      <w:tag w:val="title_dde9869ec10e46189352c8a8616970af"/>
                      <w:lock w:val="sdtLocked"/>
                      <w:richText/>
                    </w:sdtPr>
                    <w:sdtContent>
                      <w:r>
                        <w:rPr>
                          <w:b/>
                        </w:rPr>
                        <w:t>KITI TYRIMAI</w:t>
                      </w:r>
                    </w:sdtContent>
                  </w:sdt>
                </w:p>
                <w:p>
                  <w:pPr>
                    <w:widowControl w:val="0"/>
                    <w:tabs>
                      <w:tab w:val="num" w:pos="1080"/>
                    </w:tabs>
                    <w:ind w:firstLine="567"/>
                    <w:jc w:val="both"/>
                    <w:rPr>
                      <w:b/>
                    </w:rPr>
                  </w:pPr>
                </w:p>
                <w:sdt>
                  <w:sdtPr>
                    <w:alias w:val="36 p."/>
                    <w:tag w:val="part_3c80c0eef75d4c27a6b44c318d97e0a8"/>
                    <w:lock w:val="sdtLocked"/>
                    <w:richText/>
                  </w:sdtPr>
                  <w:sdtContent>
                    <w:p>
                      <w:pPr>
                        <w:widowControl w:val="0"/>
                        <w:tabs>
                          <w:tab w:val="num" w:pos="1080"/>
                        </w:tabs>
                        <w:ind w:firstLine="567"/>
                        <w:jc w:val="both"/>
                      </w:pPr>
                      <w:sdt>
                        <w:sdtPr>
                          <w:alias w:val="Numeris"/>
                          <w:tag w:val="nr_3c80c0eef75d4c27a6b44c318d97e0a8"/>
                          <w:lock w:val="sdtLocked"/>
                          <w:richText/>
                        </w:sdtPr>
                        <w:sdtContent>
                          <w:r>
                            <w:rPr>
                              <w:b/>
                            </w:rPr>
                            <w:t>36</w:t>
                          </w:r>
                        </w:sdtContent>
                      </w:sdt>
                      <w:r>
                        <w:rPr>
                          <w:b/>
                        </w:rPr>
                        <w:t xml:space="preserve">. </w:t>
                      </w:r>
                      <w:r>
                        <w:t>Priklausomai nuo užduočių gali prireikti atlikti ir kitus: tūrio pastovumo, atsparumo deformacijoms, skeliamojo stiprio, atsparumo šalčiui, kenksmingų medžiagų bandymus. Šie bandymai yra atliekami ypatingais atvejais ir jų rezultatai pateikiami ir aprašomi bandymo ataskaitoje.</w:t>
                      </w:r>
                    </w:p>
                    <w:p>
                      <w:pPr>
                        <w:widowControl w:val="0"/>
                        <w:tabs>
                          <w:tab w:val="num" w:pos="1080"/>
                        </w:tabs>
                        <w:ind w:firstLine="567"/>
                        <w:jc w:val="both"/>
                      </w:pPr>
                    </w:p>
                  </w:sdtContent>
                </w:sdt>
              </w:sdtContent>
            </w:sdt>
          </w:sdtContent>
        </w:sdt>
        <w:sdt>
          <w:sdtPr>
            <w:alias w:val="skyrius"/>
            <w:tag w:val="part_ec6639ee030448d892f39ca048919e37"/>
            <w:lock w:val="sdtLocked"/>
            <w:richText/>
          </w:sdtPr>
          <w:sdtContent>
            <w:p>
              <w:pPr>
                <w:widowControl w:val="0"/>
                <w:jc w:val="center"/>
                <w:rPr>
                  <w:b/>
                </w:rPr>
              </w:pPr>
              <w:sdt>
                <w:sdtPr>
                  <w:alias w:val="Numeris"/>
                  <w:tag w:val="nr_ec6639ee030448d892f39ca048919e37"/>
                  <w:lock w:val="sdtLocked"/>
                  <w:richText/>
                </w:sdtPr>
                <w:sdtContent>
                  <w:r>
                    <w:rPr>
                      <w:b/>
                    </w:rPr>
                    <w:t>VIII</w:t>
                  </w:r>
                </w:sdtContent>
              </w:sdt>
              <w:r>
                <w:rPr>
                  <w:b/>
                </w:rPr>
                <w:t xml:space="preserve"> SKYRIUS. </w:t>
              </w:r>
              <w:sdt>
                <w:sdtPr>
                  <w:alias w:val="Pavadinimas"/>
                  <w:tag w:val="title_ec6639ee030448d892f39ca048919e37"/>
                  <w:lock w:val="sdtLocked"/>
                  <w:richText/>
                </w:sdtPr>
                <w:sdtContent>
                  <w:r>
                    <w:rPr>
                      <w:b/>
                    </w:rPr>
                    <w:t>BANDYMO ATASKAITA</w:t>
                  </w:r>
                </w:sdtContent>
              </w:sdt>
            </w:p>
            <w:p>
              <w:pPr>
                <w:widowControl w:val="0"/>
                <w:tabs>
                  <w:tab w:val="num" w:pos="1080"/>
                </w:tabs>
                <w:ind w:firstLine="567"/>
                <w:jc w:val="both"/>
                <w:rPr>
                  <w:b/>
                </w:rPr>
              </w:pPr>
            </w:p>
            <w:sdt>
              <w:sdtPr>
                <w:alias w:val="37 p."/>
                <w:tag w:val="part_f89ef4f7343a4720affedb3a4da9337e"/>
                <w:lock w:val="sdtLocked"/>
                <w:richText/>
              </w:sdtPr>
              <w:sdtContent>
                <w:p>
                  <w:pPr>
                    <w:widowControl w:val="0"/>
                    <w:tabs>
                      <w:tab w:val="num" w:pos="1080"/>
                    </w:tabs>
                    <w:ind w:firstLine="567"/>
                    <w:jc w:val="both"/>
                  </w:pPr>
                  <w:sdt>
                    <w:sdtPr>
                      <w:alias w:val="Numeris"/>
                      <w:tag w:val="nr_f89ef4f7343a4720affedb3a4da9337e"/>
                      <w:lock w:val="sdtLocked"/>
                      <w:richText/>
                    </w:sdtPr>
                    <w:sdtContent>
                      <w:r>
                        <w:rPr>
                          <w:b/>
                        </w:rPr>
                        <w:t>37</w:t>
                      </w:r>
                    </w:sdtContent>
                  </w:sdt>
                  <w:r>
                    <w:rPr>
                      <w:b/>
                    </w:rPr>
                    <w:t xml:space="preserve">. </w:t>
                  </w:r>
                  <w:r>
                    <w:t>Bandymo ataskaita turi būti aiškios formos. Bandymo ataskaitoje pateikiami visi pagal šiuos bandymo nurodymus atliktų bandymų duomenys. Duomenis rekomenduojama suskirstyti kaip nurodyta toliau.</w:t>
                  </w:r>
                </w:p>
                <w:sdt>
                  <w:sdtPr>
                    <w:alias w:val="37.1 p."/>
                    <w:tag w:val="part_7b2da69fd56b4afd8aaea0feceafd801"/>
                    <w:lock w:val="sdtLocked"/>
                    <w:richText/>
                  </w:sdtPr>
                  <w:sdtContent>
                    <w:p>
                      <w:pPr>
                        <w:widowControl w:val="0"/>
                        <w:tabs>
                          <w:tab w:val="num" w:pos="1080"/>
                        </w:tabs>
                        <w:ind w:firstLine="567"/>
                        <w:jc w:val="both"/>
                      </w:pPr>
                      <w:sdt>
                        <w:sdtPr>
                          <w:alias w:val="Numeris"/>
                          <w:tag w:val="nr_7b2da69fd56b4afd8aaea0feceafd801"/>
                          <w:lock w:val="sdtLocked"/>
                          <w:richText/>
                        </w:sdtPr>
                        <w:sdtContent>
                          <w:r>
                            <w:t>37.1</w:t>
                          </w:r>
                        </w:sdtContent>
                      </w:sdt>
                      <w:r>
                        <w:t>. Užsakymas ir užduotis.</w:t>
                      </w:r>
                    </w:p>
                  </w:sdtContent>
                </w:sdt>
                <w:sdt>
                  <w:sdtPr>
                    <w:alias w:val="37.2 p."/>
                    <w:tag w:val="part_1b554b52badf4833b0463e92905bde2a"/>
                    <w:lock w:val="sdtLocked"/>
                    <w:richText/>
                  </w:sdtPr>
                  <w:sdtContent>
                    <w:p>
                      <w:pPr>
                        <w:widowControl w:val="0"/>
                        <w:tabs>
                          <w:tab w:val="num" w:pos="1080"/>
                        </w:tabs>
                        <w:ind w:firstLine="567"/>
                        <w:jc w:val="both"/>
                      </w:pPr>
                      <w:sdt>
                        <w:sdtPr>
                          <w:alias w:val="Numeris"/>
                          <w:tag w:val="nr_1b554b52badf4833b0463e92905bde2a"/>
                          <w:lock w:val="sdtLocked"/>
                          <w:richText/>
                        </w:sdtPr>
                        <w:sdtContent>
                          <w:r>
                            <w:t>37.2</w:t>
                          </w:r>
                        </w:sdtContent>
                      </w:sdt>
                      <w:r>
                        <w:t>. Duomenys apie ėminio ėmimą:</w:t>
                      </w:r>
                    </w:p>
                    <w:p>
                      <w:pPr>
                        <w:widowControl w:val="0"/>
                        <w:ind w:firstLine="567"/>
                        <w:jc w:val="both"/>
                      </w:pPr>
                      <w:r>
                        <w:t>– gruntų (ėminių ėmimo protokolas pagal 1 priedą pridedamas kaip bandymo ataskaitos priedas);</w:t>
                      </w:r>
                    </w:p>
                    <w:p>
                      <w:pPr>
                        <w:widowControl w:val="0"/>
                        <w:ind w:firstLine="567"/>
                        <w:jc w:val="both"/>
                      </w:pPr>
                      <w:r>
                        <w:t>– rišiklių (žymėjimas ir kilmė);</w:t>
                      </w:r>
                    </w:p>
                    <w:p>
                      <w:pPr>
                        <w:widowControl w:val="0"/>
                        <w:ind w:firstLine="567"/>
                        <w:jc w:val="both"/>
                      </w:pPr>
                      <w:r>
                        <w:t>– vandens.</w:t>
                      </w:r>
                    </w:p>
                  </w:sdtContent>
                </w:sdt>
                <w:sdt>
                  <w:sdtPr>
                    <w:alias w:val="37.3 p."/>
                    <w:tag w:val="part_1a1ddcf0f03040f2be0798ab4f5c64d5"/>
                    <w:lock w:val="sdtLocked"/>
                    <w:richText/>
                  </w:sdtPr>
                  <w:sdtContent>
                    <w:p>
                      <w:pPr>
                        <w:widowControl w:val="0"/>
                        <w:tabs>
                          <w:tab w:val="num" w:pos="1080"/>
                        </w:tabs>
                        <w:ind w:firstLine="567"/>
                        <w:jc w:val="both"/>
                      </w:pPr>
                      <w:sdt>
                        <w:sdtPr>
                          <w:alias w:val="Numeris"/>
                          <w:tag w:val="nr_1a1ddcf0f03040f2be0798ab4f5c64d5"/>
                          <w:lock w:val="sdtLocked"/>
                          <w:richText/>
                        </w:sdtPr>
                        <w:sdtContent>
                          <w:r>
                            <w:t>37.3</w:t>
                          </w:r>
                        </w:sdtContent>
                      </w:sdt>
                      <w:r>
                        <w:t>. Gruntų tyrimai:</w:t>
                      </w:r>
                    </w:p>
                    <w:p>
                      <w:pPr>
                        <w:widowControl w:val="0"/>
                        <w:ind w:firstLine="567"/>
                        <w:jc w:val="both"/>
                      </w:pPr>
                      <w:r>
                        <w:t>– gruntų aprašymas;</w:t>
                      </w:r>
                    </w:p>
                    <w:p>
                      <w:pPr>
                        <w:widowControl w:val="0"/>
                        <w:ind w:firstLine="567"/>
                        <w:jc w:val="both"/>
                      </w:pPr>
                      <w:r>
                        <w:t>– vandens kiekis (drėgnis);</w:t>
                      </w:r>
                    </w:p>
                    <w:p>
                      <w:pPr>
                        <w:widowControl w:val="0"/>
                        <w:ind w:firstLine="567"/>
                        <w:jc w:val="both"/>
                      </w:pPr>
                      <w:r>
                        <w:t>– grunto dalelių tankis;</w:t>
                      </w:r>
                    </w:p>
                    <w:p>
                      <w:pPr>
                        <w:widowControl w:val="0"/>
                        <w:ind w:firstLine="567"/>
                        <w:jc w:val="both"/>
                      </w:pPr>
                      <w:r>
                        <w:t>– granuliometrinė sudėtis;</w:t>
                      </w:r>
                    </w:p>
                    <w:p>
                      <w:pPr>
                        <w:widowControl w:val="0"/>
                        <w:ind w:firstLine="567"/>
                        <w:jc w:val="both"/>
                      </w:pPr>
                      <w:r>
                        <w:t>– takumo ir plastiškumo ribos;</w:t>
                      </w:r>
                    </w:p>
                    <w:p>
                      <w:pPr>
                        <w:widowControl w:val="0"/>
                        <w:ind w:firstLine="567"/>
                        <w:jc w:val="both"/>
                      </w:pPr>
                      <w:r>
                        <w:t>– Proktoro tankis ir optimalus vandens kiekis;</w:t>
                      </w:r>
                    </w:p>
                    <w:p>
                      <w:pPr>
                        <w:widowControl w:val="0"/>
                        <w:ind w:firstLine="567"/>
                        <w:jc w:val="both"/>
                      </w:pPr>
                      <w:r>
                        <w:t>– nuostoliai po deginimo;</w:t>
                      </w:r>
                    </w:p>
                    <w:p>
                      <w:pPr>
                        <w:widowControl w:val="0"/>
                        <w:ind w:firstLine="567"/>
                        <w:jc w:val="both"/>
                      </w:pPr>
                      <w:r>
                        <w:t>– kenksmingos sudėtinės medžiagos;</w:t>
                      </w:r>
                    </w:p>
                    <w:p>
                      <w:pPr>
                        <w:widowControl w:val="0"/>
                        <w:ind w:firstLine="567"/>
                        <w:jc w:val="both"/>
                      </w:pPr>
                      <w:r>
                        <w:t>– aplinkai kenksmingos medžiagos.</w:t>
                      </w:r>
                    </w:p>
                  </w:sdtContent>
                </w:sdt>
                <w:sdt>
                  <w:sdtPr>
                    <w:alias w:val="37.4 p."/>
                    <w:tag w:val="part_86879a537b27487f91cfe9d93401945a"/>
                    <w:lock w:val="sdtLocked"/>
                    <w:richText/>
                  </w:sdtPr>
                  <w:sdtContent>
                    <w:p>
                      <w:pPr>
                        <w:widowControl w:val="0"/>
                        <w:tabs>
                          <w:tab w:val="num" w:pos="1080"/>
                        </w:tabs>
                        <w:ind w:firstLine="567"/>
                        <w:jc w:val="both"/>
                      </w:pPr>
                      <w:sdt>
                        <w:sdtPr>
                          <w:alias w:val="Numeris"/>
                          <w:tag w:val="nr_86879a537b27487f91cfe9d93401945a"/>
                          <w:lock w:val="sdtLocked"/>
                          <w:richText/>
                        </w:sdtPr>
                        <w:sdtContent>
                          <w:r>
                            <w:t>37.4</w:t>
                          </w:r>
                        </w:sdtContent>
                      </w:sdt>
                      <w:r>
                        <w:t>. Rišiklių tyrimai (pagal 8 punkte nurodytus standartus).</w:t>
                      </w:r>
                    </w:p>
                  </w:sdtContent>
                </w:sdt>
                <w:sdt>
                  <w:sdtPr>
                    <w:alias w:val="37.5 p."/>
                    <w:tag w:val="part_92fd7f817c394fa0bd12abbee03160ca"/>
                    <w:lock w:val="sdtLocked"/>
                    <w:richText/>
                  </w:sdtPr>
                  <w:sdtContent>
                    <w:p>
                      <w:pPr>
                        <w:widowControl w:val="0"/>
                        <w:tabs>
                          <w:tab w:val="num" w:pos="1080"/>
                        </w:tabs>
                        <w:ind w:firstLine="567"/>
                        <w:jc w:val="both"/>
                      </w:pPr>
                      <w:sdt>
                        <w:sdtPr>
                          <w:alias w:val="Numeris"/>
                          <w:tag w:val="nr_92fd7f817c394fa0bd12abbee03160ca"/>
                          <w:lock w:val="sdtLocked"/>
                          <w:richText/>
                        </w:sdtPr>
                        <w:sdtContent>
                          <w:r>
                            <w:t>37.5</w:t>
                          </w:r>
                        </w:sdtContent>
                      </w:sdt>
                      <w:r>
                        <w:t>. Vandens tyrimas (pvz., agresyvumas betonui).</w:t>
                      </w:r>
                    </w:p>
                  </w:sdtContent>
                </w:sdt>
                <w:sdt>
                  <w:sdtPr>
                    <w:alias w:val="37.6 p."/>
                    <w:tag w:val="part_786ab9fffad14475acd317771b643b65"/>
                    <w:lock w:val="sdtLocked"/>
                    <w:richText/>
                  </w:sdtPr>
                  <w:sdtContent>
                    <w:p>
                      <w:pPr>
                        <w:widowControl w:val="0"/>
                        <w:tabs>
                          <w:tab w:val="num" w:pos="1080"/>
                        </w:tabs>
                        <w:ind w:firstLine="567"/>
                        <w:jc w:val="both"/>
                      </w:pPr>
                      <w:sdt>
                        <w:sdtPr>
                          <w:alias w:val="Numeris"/>
                          <w:tag w:val="nr_786ab9fffad14475acd317771b643b65"/>
                          <w:lock w:val="sdtLocked"/>
                          <w:richText/>
                        </w:sdtPr>
                        <w:sdtContent>
                          <w:r>
                            <w:t>37.6</w:t>
                          </w:r>
                        </w:sdtContent>
                      </w:sdt>
                      <w:r>
                        <w:t>. Gruntų ir rišiklio mišinių tyrimas:</w:t>
                      </w:r>
                    </w:p>
                    <w:p>
                      <w:pPr>
                        <w:widowControl w:val="0"/>
                        <w:ind w:firstLine="567"/>
                        <w:jc w:val="both"/>
                      </w:pPr>
                      <w:r>
                        <w:t>– duomenys apie ėminių paruošimą ir maišymą;</w:t>
                      </w:r>
                    </w:p>
                    <w:p>
                      <w:pPr>
                        <w:widowControl w:val="0"/>
                        <w:ind w:firstLine="567"/>
                        <w:jc w:val="both"/>
                      </w:pPr>
                      <w:r>
                        <w:t>– Proktoro tyrimas;</w:t>
                      </w:r>
                    </w:p>
                    <w:p>
                      <w:pPr>
                        <w:widowControl w:val="0"/>
                        <w:ind w:firstLine="567"/>
                        <w:jc w:val="both"/>
                      </w:pPr>
                      <w:r>
                        <w:t>– vienaašio gniuždomojo stiprio tyrimas ir duomenys apie bandinių gamybą bei bandinių laikymą, taip pat sausasis tankis ir vandens kiekis po tyrimo;</w:t>
                      </w:r>
                    </w:p>
                    <w:p>
                      <w:pPr>
                        <w:widowControl w:val="0"/>
                        <w:ind w:firstLine="567"/>
                        <w:jc w:val="both"/>
                      </w:pPr>
                      <w:r>
                        <w:t>– laikomosios gebos Kalifornijos rodiklio (CBR) tyrimas ir duomenys apie bandinių gamybą bei bandinių laikymą, taip pat sausasis tankis ir vandens kiekis po tyrimo.</w:t>
                      </w:r>
                    </w:p>
                  </w:sdtContent>
                </w:sdt>
                <w:sdt>
                  <w:sdtPr>
                    <w:alias w:val="37.7 p."/>
                    <w:tag w:val="part_6b1963b97eee401da2f063321b742f24"/>
                    <w:lock w:val="sdtLocked"/>
                    <w:richText/>
                  </w:sdtPr>
                  <w:sdtContent>
                    <w:p>
                      <w:pPr>
                        <w:widowControl w:val="0"/>
                        <w:tabs>
                          <w:tab w:val="num" w:pos="1080"/>
                        </w:tabs>
                        <w:ind w:firstLine="567"/>
                        <w:jc w:val="both"/>
                      </w:pPr>
                      <w:sdt>
                        <w:sdtPr>
                          <w:alias w:val="Numeris"/>
                          <w:tag w:val="nr_6b1963b97eee401da2f063321b742f24"/>
                          <w:lock w:val="sdtLocked"/>
                          <w:richText/>
                        </w:sdtPr>
                        <w:sdtContent>
                          <w:r>
                            <w:t>37.7</w:t>
                          </w:r>
                        </w:sdtContent>
                      </w:sdt>
                      <w:r>
                        <w:t>. Reikalingo rišiklio kiekio skaičiavimai.</w:t>
                      </w:r>
                    </w:p>
                  </w:sdtContent>
                </w:sdt>
                <w:sdt>
                  <w:sdtPr>
                    <w:alias w:val="37.8 p."/>
                    <w:tag w:val="part_5970724d3bbb477ca569c742f6778412"/>
                    <w:lock w:val="sdtLocked"/>
                    <w:richText/>
                  </w:sdtPr>
                  <w:sdtContent>
                    <w:p>
                      <w:pPr>
                        <w:widowControl w:val="0"/>
                        <w:tabs>
                          <w:tab w:val="num" w:pos="1080"/>
                        </w:tabs>
                        <w:ind w:firstLine="567"/>
                        <w:jc w:val="both"/>
                      </w:pPr>
                      <w:sdt>
                        <w:sdtPr>
                          <w:alias w:val="Numeris"/>
                          <w:tag w:val="nr_5970724d3bbb477ca569c742f6778412"/>
                          <w:lock w:val="sdtLocked"/>
                          <w:richText/>
                        </w:sdtPr>
                        <w:sdtContent>
                          <w:r>
                            <w:t>37.8</w:t>
                          </w:r>
                        </w:sdtContent>
                      </w:sdt>
                      <w:r>
                        <w:t>. Vertinimas ir išvados.</w:t>
                      </w:r>
                    </w:p>
                    <w:p>
                      <w:pPr>
                        <w:widowControl w:val="0"/>
                        <w:ind w:firstLine="567"/>
                        <w:jc w:val="both"/>
                      </w:pPr>
                    </w:p>
                  </w:sdtContent>
                </w:sdt>
              </w:sdtContent>
            </w:sdt>
          </w:sdtContent>
        </w:sdt>
        <w:sdt>
          <w:sdtPr>
            <w:alias w:val="pabaiga"/>
            <w:tag w:val="part_61e5f941ce9341a7a2610ff69436c0b5"/>
            <w:lock w:val="sdtLocked"/>
            <w:richText/>
          </w:sdtPr>
          <w:sdtContent>
            <w:p>
              <w:pPr>
                <w:widowControl w:val="0"/>
                <w:jc w:val="center"/>
              </w:pPr>
              <w:r>
                <w:t>_________________</w:t>
              </w:r>
            </w:p>
            <w:p>
              <w:pPr>
                <w:widowControl w:val="0"/>
                <w:ind w:firstLine="567"/>
                <w:jc w:val="both"/>
              </w:pPr>
            </w:p>
          </w:sdtContent>
        </w:sdt>
      </w:sdtContent>
    </w:sdt>
    <w:sdt>
      <w:sdtPr>
        <w:alias w:val="1 pr."/>
        <w:tag w:val="part_ef1f81999ba44935a66d5dca2c11010b"/>
        <w:lock w:val="sdtLocked"/>
        <w:richText/>
      </w:sdtPr>
      <w:sdtContent>
        <w:p>
          <w:pPr>
            <w:widowControl w:val="0"/>
            <w:ind w:left="4535"/>
          </w:pPr>
          <w:r>
            <w:br w:type="page"/>
            <w:t xml:space="preserve">Gruntų, pagerintų rišikliais, </w:t>
          </w:r>
        </w:p>
        <w:p>
          <w:pPr>
            <w:widowControl w:val="0"/>
            <w:ind w:left="4535"/>
          </w:pPr>
          <w:r>
            <w:t xml:space="preserve">bandymo nurodymų </w:t>
          </w:r>
        </w:p>
        <w:p>
          <w:pPr>
            <w:widowControl w:val="0"/>
            <w:ind w:left="4535"/>
          </w:pPr>
          <w:r>
            <w:t>BN GPR 12</w:t>
          </w:r>
        </w:p>
        <w:p>
          <w:pPr>
            <w:widowControl w:val="0"/>
            <w:ind w:left="4535"/>
          </w:pPr>
          <w:sdt>
            <w:sdtPr>
              <w:alias w:val="Numeris"/>
              <w:tag w:val="nr_ef1f81999ba44935a66d5dca2c11010b"/>
              <w:lock w:val="sdtLocked"/>
              <w:richText/>
            </w:sdtPr>
            <w:sdtContent>
              <w:r>
                <w:t>1</w:t>
              </w:r>
            </w:sdtContent>
          </w:sdt>
          <w:r>
            <w:t xml:space="preserve"> priedas</w:t>
          </w:r>
          <w:r>
            <w:rPr>
              <w:b/>
            </w:rPr>
            <w:t xml:space="preserve"> </w:t>
          </w:r>
          <w:r>
            <w:t>(privalomasis)</w:t>
          </w:r>
        </w:p>
        <w:p>
          <w:pPr>
            <w:widowControl w:val="0"/>
            <w:rPr>
              <w:b/>
            </w:rPr>
          </w:pPr>
        </w:p>
        <w:p>
          <w:pPr>
            <w:jc w:val="center"/>
            <w:rPr>
              <w:b/>
              <w:bCs/>
            </w:rPr>
          </w:pPr>
          <w:sdt>
            <w:sdtPr>
              <w:alias w:val="Pavadinimas"/>
              <w:tag w:val="title_ef1f81999ba44935a66d5dca2c11010b"/>
              <w:lock w:val="sdtLocked"/>
              <w:richText/>
            </w:sdtPr>
            <w:sdtContent>
              <w:r>
                <w:rPr>
                  <w:b/>
                  <w:bCs/>
                </w:rPr>
                <w:t>Ėminių ėmimo aktas Nr. .........</w:t>
              </w:r>
            </w:sdtContent>
          </w:sdt>
        </w:p>
        <w:p>
          <w:pPr>
            <w:jc w:val="center"/>
            <w:rPr>
              <w:b/>
              <w:bCs/>
            </w:rPr>
          </w:pPr>
        </w:p>
        <w:sdt>
          <w:sdtPr>
            <w:alias w:val="skirsnis"/>
            <w:tag w:val="part_e69ffde8450a4d7a88fba4f81aec08a9"/>
            <w:lock w:val="sdtLocked"/>
            <w:richText/>
          </w:sdtPr>
          <w:sdtContent>
            <w:p>
              <w:pPr>
                <w:tabs>
                  <w:tab w:val="left" w:leader="underscore" w:pos="8901"/>
                </w:tabs>
                <w:jc w:val="center"/>
              </w:pPr>
              <w:sdt>
                <w:sdtPr>
                  <w:alias w:val="Pavadinimas"/>
                  <w:tag w:val="title_e69ffde8450a4d7a88fba4f81aec08a9"/>
                  <w:lock w:val="sdtLocked"/>
                  <w:richText/>
                </w:sdtPr>
                <w:sdtContent>
                  <w:r>
                    <w:rPr>
                      <w:b/>
                      <w:bCs/>
                    </w:rPr>
                    <w:t>_</w:t>
                    <w:tab/>
                  </w:r>
                </w:sdtContent>
              </w:sdt>
            </w:p>
            <w:p>
              <w:pPr>
                <w:jc w:val="center"/>
              </w:pPr>
              <w:r>
                <w:t>(įmonės, bendrovės pavadinimas, adresas)</w:t>
              </w:r>
            </w:p>
            <w:p/>
            <w:tbl>
              <w:tblPr>
                <w:tblW w:w="9070" w:type="dxa"/>
                <w:tblLayout w:type="fixed"/>
                <w:tblCellMar>
                  <w:left w:w="40" w:type="dxa"/>
                  <w:right w:w="40" w:type="dxa"/>
                </w:tblCellMar>
                <w:tblLook w:val="0000" w:firstRow="0" w:lastRow="0" w:firstColumn="0" w:lastColumn="0" w:noHBand="0" w:noVBand="0"/>
              </w:tblPr>
              <w:tblGrid>
                <w:gridCol w:w="4619"/>
                <w:gridCol w:w="4451"/>
              </w:tblGrid>
              <w:tr>
                <w:trPr>
                  <w:cantSplit/>
                  <w:trHeight w:val="23"/>
                </w:trPr>
                <w:tc>
                  <w:tcPr>
                    <w:tcW w:w="4619" w:type="dxa"/>
                    <w:tcBorders>
                      <w:top w:val="nil"/>
                      <w:left w:val="nil"/>
                      <w:bottom w:val="nil"/>
                      <w:right w:val="nil"/>
                    </w:tcBorders>
                  </w:tcPr>
                  <w:p>
                    <w:r>
                      <w:t>20___ m. ______ mėn. _____ d.</w:t>
                    </w:r>
                  </w:p>
                </w:tc>
                <w:tc>
                  <w:tcPr>
                    <w:tcW w:w="4451" w:type="dxa"/>
                    <w:tcBorders>
                      <w:top w:val="nil"/>
                      <w:left w:val="nil"/>
                      <w:bottom w:val="nil"/>
                      <w:right w:val="nil"/>
                    </w:tcBorders>
                  </w:tcPr>
                  <w:p>
                    <w:pPr>
                      <w:jc w:val="center"/>
                    </w:pPr>
                    <w:r>
                      <w:t>__________________</w:t>
                    </w:r>
                  </w:p>
                  <w:p>
                    <w:pPr>
                      <w:jc w:val="center"/>
                    </w:pPr>
                    <w:r>
                      <w:t>(vieta)</w:t>
                    </w:r>
                  </w:p>
                </w:tc>
              </w:tr>
            </w:tbl>
            <w:p/>
            <w:tbl>
              <w:tblPr>
                <w:tblW w:w="9070" w:type="dxa"/>
                <w:tblLayout w:type="fixed"/>
                <w:tblCellMar>
                  <w:left w:w="40" w:type="dxa"/>
                  <w:right w:w="40" w:type="dxa"/>
                </w:tblCellMar>
                <w:tblLook w:val="0000" w:firstRow="0" w:lastRow="0" w:firstColumn="0" w:lastColumn="0" w:noHBand="0" w:noVBand="0"/>
              </w:tblPr>
              <w:tblGrid>
                <w:gridCol w:w="2009"/>
                <w:gridCol w:w="7061"/>
              </w:tblGrid>
              <w:tr>
                <w:trPr>
                  <w:cantSplit/>
                  <w:trHeight w:val="23"/>
                </w:trPr>
                <w:tc>
                  <w:tcPr>
                    <w:tcW w:w="2356" w:type="dxa"/>
                    <w:tcBorders>
                      <w:top w:val="nil"/>
                      <w:left w:val="nil"/>
                      <w:bottom w:val="nil"/>
                      <w:right w:val="nil"/>
                    </w:tcBorders>
                  </w:tcPr>
                  <w:p>
                    <w:r>
                      <w:t>Užsakovas:</w:t>
                    </w:r>
                  </w:p>
                </w:tc>
                <w:tc>
                  <w:tcPr>
                    <w:tcW w:w="8326" w:type="dxa"/>
                    <w:tcBorders>
                      <w:top w:val="nil"/>
                      <w:left w:val="nil"/>
                      <w:bottom w:val="nil"/>
                      <w:right w:val="nil"/>
                    </w:tcBorders>
                  </w:tcPr>
                  <w:p>
                    <w:pPr>
                      <w:jc w:val="center"/>
                    </w:pPr>
                    <w:r>
                      <w:t>_________________________________</w:t>
                    </w:r>
                  </w:p>
                  <w:p>
                    <w:pPr>
                      <w:jc w:val="center"/>
                    </w:pPr>
                    <w:r>
                      <w:t>(pavadinimas, adresas)</w:t>
                    </w:r>
                  </w:p>
                </w:tc>
              </w:tr>
              <w:tr>
                <w:trPr>
                  <w:cantSplit/>
                  <w:trHeight w:val="23"/>
                </w:trPr>
                <w:tc>
                  <w:tcPr>
                    <w:tcW w:w="2356" w:type="dxa"/>
                    <w:tcBorders>
                      <w:top w:val="nil"/>
                      <w:left w:val="nil"/>
                      <w:bottom w:val="nil"/>
                      <w:right w:val="nil"/>
                    </w:tcBorders>
                  </w:tcPr>
                  <w:p>
                    <w:r>
                      <w:t>Ėminių ėmimo tikslas:</w:t>
                    </w:r>
                  </w:p>
                </w:tc>
                <w:tc>
                  <w:tcPr>
                    <w:tcW w:w="8326" w:type="dxa"/>
                    <w:tcBorders>
                      <w:top w:val="nil"/>
                      <w:left w:val="nil"/>
                      <w:bottom w:val="nil"/>
                      <w:right w:val="nil"/>
                    </w:tcBorders>
                  </w:tcPr>
                  <w:p>
                    <w:pPr>
                      <w:jc w:val="center"/>
                    </w:pPr>
                    <w:r>
                      <w:t>_________________________________</w:t>
                    </w:r>
                  </w:p>
                  <w:p>
                    <w:pPr>
                      <w:jc w:val="center"/>
                    </w:pPr>
                    <w:r>
                      <w:t>(tinkamumo įvertinimui, kokybei patikrinti ar kt.)</w:t>
                    </w:r>
                  </w:p>
                </w:tc>
              </w:tr>
              <w:tr>
                <w:trPr>
                  <w:cantSplit/>
                  <w:trHeight w:val="23"/>
                </w:trPr>
                <w:tc>
                  <w:tcPr>
                    <w:tcW w:w="2356" w:type="dxa"/>
                    <w:tcBorders>
                      <w:top w:val="nil"/>
                      <w:left w:val="nil"/>
                      <w:bottom w:val="nil"/>
                      <w:right w:val="nil"/>
                    </w:tcBorders>
                  </w:tcPr>
                  <w:p>
                    <w:r>
                      <w:t>Ėminių ėmėjas:</w:t>
                    </w:r>
                  </w:p>
                </w:tc>
                <w:tc>
                  <w:tcPr>
                    <w:tcW w:w="8326" w:type="dxa"/>
                    <w:tcBorders>
                      <w:top w:val="nil"/>
                      <w:left w:val="nil"/>
                      <w:bottom w:val="nil"/>
                      <w:right w:val="nil"/>
                    </w:tcBorders>
                  </w:tcPr>
                  <w:p>
                    <w:pPr>
                      <w:jc w:val="center"/>
                    </w:pPr>
                    <w:r>
                      <w:t>_________________________________</w:t>
                    </w:r>
                  </w:p>
                  <w:p>
                    <w:pPr>
                      <w:jc w:val="center"/>
                    </w:pPr>
                    <w:r>
                      <w:t>(įmonė, bendrovė, pareigos vardo raidė, pavardė)</w:t>
                    </w:r>
                  </w:p>
                </w:tc>
              </w:tr>
              <w:tr>
                <w:trPr>
                  <w:cantSplit/>
                  <w:trHeight w:val="23"/>
                </w:trPr>
                <w:tc>
                  <w:tcPr>
                    <w:tcW w:w="2356" w:type="dxa"/>
                    <w:tcBorders>
                      <w:top w:val="nil"/>
                      <w:left w:val="nil"/>
                      <w:bottom w:val="nil"/>
                      <w:right w:val="nil"/>
                    </w:tcBorders>
                  </w:tcPr>
                  <w:p>
                    <w:r>
                      <w:t>Dalyvaujant:</w:t>
                    </w:r>
                  </w:p>
                </w:tc>
                <w:tc>
                  <w:tcPr>
                    <w:tcW w:w="8326" w:type="dxa"/>
                    <w:tcBorders>
                      <w:top w:val="nil"/>
                      <w:left w:val="nil"/>
                      <w:bottom w:val="nil"/>
                      <w:right w:val="nil"/>
                    </w:tcBorders>
                  </w:tcPr>
                  <w:p>
                    <w:pPr>
                      <w:jc w:val="center"/>
                    </w:pPr>
                    <w:r>
                      <w:t>_________________________________</w:t>
                    </w:r>
                  </w:p>
                  <w:p>
                    <w:pPr>
                      <w:jc w:val="center"/>
                    </w:pPr>
                    <w:r>
                      <w:t>(įmonė, bendrovė, pareigos vardo raidė, pavardė) (įmonė. bendrovė, pareigos vardo raidė, pavardė)</w:t>
                    </w:r>
                  </w:p>
                </w:tc>
              </w:tr>
              <w:tr>
                <w:trPr>
                  <w:cantSplit/>
                  <w:trHeight w:val="23"/>
                </w:trPr>
                <w:tc>
                  <w:tcPr>
                    <w:tcW w:w="2356" w:type="dxa"/>
                    <w:tcBorders>
                      <w:top w:val="nil"/>
                      <w:left w:val="nil"/>
                      <w:bottom w:val="nil"/>
                      <w:right w:val="nil"/>
                    </w:tcBorders>
                  </w:tcPr>
                  <w:p>
                    <w:r>
                      <w:t>Paėmė:</w:t>
                    </w:r>
                  </w:p>
                </w:tc>
                <w:tc>
                  <w:tcPr>
                    <w:tcW w:w="8326" w:type="dxa"/>
                    <w:tcBorders>
                      <w:top w:val="nil"/>
                      <w:left w:val="nil"/>
                      <w:bottom w:val="nil"/>
                      <w:right w:val="nil"/>
                    </w:tcBorders>
                  </w:tcPr>
                  <w:p>
                    <w:pPr>
                      <w:jc w:val="center"/>
                    </w:pPr>
                    <w:r>
                      <w:t>_________________________________</w:t>
                    </w:r>
                  </w:p>
                  <w:p>
                    <w:pPr>
                      <w:jc w:val="center"/>
                    </w:pPr>
                    <w:r>
                      <w:t xml:space="preserve">(grunto apibūdinimas: rūšis, kilmė) </w:t>
                    </w:r>
                  </w:p>
                  <w:p>
                    <w:pPr>
                      <w:jc w:val="center"/>
                    </w:pPr>
                    <w:r>
                      <w:t>_________________________________</w:t>
                    </w:r>
                  </w:p>
                  <w:p>
                    <w:pPr>
                      <w:jc w:val="center"/>
                    </w:pPr>
                    <w:r>
                      <w:t xml:space="preserve">(telkinys, gamybos vieta) </w:t>
                    </w:r>
                  </w:p>
                  <w:p>
                    <w:pPr>
                      <w:jc w:val="center"/>
                    </w:pPr>
                    <w:r>
                      <w:t>_________________________________</w:t>
                    </w:r>
                  </w:p>
                  <w:p>
                    <w:pPr>
                      <w:jc w:val="center"/>
                    </w:pPr>
                    <w:r>
                      <w:t xml:space="preserve">(ėminių ėmimo vieta) </w:t>
                    </w:r>
                  </w:p>
                  <w:p>
                    <w:pPr>
                      <w:jc w:val="center"/>
                    </w:pPr>
                    <w:r>
                      <w:t>_________________________________</w:t>
                    </w:r>
                  </w:p>
                  <w:p>
                    <w:pPr>
                      <w:jc w:val="center"/>
                    </w:pPr>
                    <w:r>
                      <w:t>(grunto panaudojimo tikslas)</w:t>
                    </w:r>
                  </w:p>
                </w:tc>
              </w:tr>
            </w:tbl>
            <w:p>
              <w:pPr>
                <w:rPr>
                  <w:bCs/>
                </w:rPr>
              </w:pPr>
            </w:p>
            <w:tbl>
              <w:tblPr>
                <w:tblW w:w="9070" w:type="dxa"/>
                <w:tblLayout w:type="fixed"/>
                <w:tblCellMar>
                  <w:left w:w="40" w:type="dxa"/>
                  <w:right w:w="40" w:type="dxa"/>
                </w:tblCellMar>
                <w:tblLook w:val="0000" w:firstRow="0" w:lastRow="0" w:firstColumn="0" w:lastColumn="0" w:noHBand="0" w:noVBand="0"/>
              </w:tblPr>
              <w:tblGrid>
                <w:gridCol w:w="3280"/>
                <w:gridCol w:w="5790"/>
              </w:tblGrid>
              <w:tr>
                <w:trPr>
                  <w:cantSplit/>
                  <w:trHeight w:val="23"/>
                </w:trPr>
                <w:tc>
                  <w:tcPr>
                    <w:tcW w:w="3280" w:type="dxa"/>
                    <w:tcBorders>
                      <w:top w:val="nil"/>
                      <w:left w:val="nil"/>
                      <w:bottom w:val="nil"/>
                      <w:right w:val="nil"/>
                    </w:tcBorders>
                  </w:tcPr>
                  <w:p>
                    <w:r>
                      <w:rPr>
                        <w:bCs/>
                      </w:rPr>
                      <w:t xml:space="preserve">Ėminiai </w:t>
                    </w:r>
                    <w:r>
                      <w:t>paimti pagal:</w:t>
                    </w:r>
                  </w:p>
                </w:tc>
                <w:tc>
                  <w:tcPr>
                    <w:tcW w:w="5790" w:type="dxa"/>
                    <w:tcBorders>
                      <w:top w:val="nil"/>
                      <w:left w:val="nil"/>
                      <w:bottom w:val="nil"/>
                      <w:right w:val="nil"/>
                    </w:tcBorders>
                  </w:tcPr>
                  <w:p>
                    <w:pPr>
                      <w:tabs>
                        <w:tab w:val="right" w:pos="9071"/>
                      </w:tabs>
                      <w:jc w:val="center"/>
                      <w:rPr>
                        <w:u w:val="single"/>
                      </w:rPr>
                    </w:pPr>
                    <w:r>
                      <w:rPr>
                        <w:u w:val="single"/>
                      </w:rPr>
                      <w:t>LST 1360.9.p. 5.1.2 (iš telkinio): p. 5.4.1. (iškrovos) p. 5.4.2 (išpylimo, sankasos):</w:t>
                    </w:r>
                  </w:p>
                  <w:p>
                    <w:pPr>
                      <w:jc w:val="center"/>
                    </w:pPr>
                    <w:r>
                      <w:t>(normatyvinio dokumento žymuo ir paėmimo būdas – reikiamą apibraukti)</w:t>
                    </w:r>
                  </w:p>
                  <w:p>
                    <w:pPr>
                      <w:jc w:val="center"/>
                    </w:pPr>
                  </w:p>
                  <w:p>
                    <w:pPr>
                      <w:jc w:val="center"/>
                    </w:pPr>
                    <w:r>
                      <w:rPr>
                        <w:u w:val="single"/>
                      </w:rPr>
                      <w:t>LST 1360.6. p. 10.2 (žiedais) arba kitu metodu:</w:t>
                    </w:r>
                    <w:r>
                      <w:t>_____</w:t>
                    </w:r>
                  </w:p>
                  <w:p>
                    <w:pPr>
                      <w:jc w:val="center"/>
                    </w:pPr>
                  </w:p>
                </w:tc>
              </w:tr>
            </w:tbl>
            <w:p/>
            <w:tbl>
              <w:tblPr>
                <w:tblW w:w="9070" w:type="dxa"/>
                <w:tblLayout w:type="fixed"/>
                <w:tblCellMar>
                  <w:left w:w="40" w:type="dxa"/>
                  <w:right w:w="40" w:type="dxa"/>
                </w:tblCellMar>
                <w:tblLook w:val="0000" w:firstRow="0" w:lastRow="0" w:firstColumn="0" w:lastColumn="0" w:noHBand="0" w:noVBand="0"/>
              </w:tblPr>
              <w:tblGrid>
                <w:gridCol w:w="3280"/>
                <w:gridCol w:w="5790"/>
              </w:tblGrid>
              <w:tr>
                <w:trPr>
                  <w:cantSplit/>
                  <w:trHeight w:val="23"/>
                </w:trPr>
                <w:tc>
                  <w:tcPr>
                    <w:tcW w:w="3280" w:type="dxa"/>
                    <w:tcBorders>
                      <w:top w:val="nil"/>
                      <w:left w:val="nil"/>
                      <w:bottom w:val="nil"/>
                    </w:tcBorders>
                  </w:tcPr>
                  <w:p>
                    <w:pPr>
                      <w:rPr>
                        <w:bCs/>
                      </w:rPr>
                    </w:pPr>
                    <w:r>
                      <w:t>Ėminių rūšis ir kiekis:</w:t>
                    </w:r>
                  </w:p>
                </w:tc>
                <w:tc>
                  <w:tcPr>
                    <w:tcW w:w="5790" w:type="dxa"/>
                    <w:tcBorders>
                      <w:bottom w:val="single" w:sz="4" w:space="0" w:color="auto"/>
                    </w:tcBorders>
                  </w:tcPr>
                  <w:p>
                    <w:pPr>
                      <w:tabs>
                        <w:tab w:val="right" w:pos="9071"/>
                      </w:tabs>
                      <w:rPr>
                        <w:u w:val="single"/>
                      </w:rPr>
                    </w:pPr>
                  </w:p>
                </w:tc>
              </w:tr>
            </w:tbl>
            <w:p>
              <w:pPr>
                <w:rPr>
                  <w:bCs/>
                </w:rPr>
              </w:pPr>
            </w:p>
            <w:tbl>
              <w:tblPr>
                <w:tblW w:w="9070" w:type="dxa"/>
                <w:tblLayout w:type="fixed"/>
                <w:tblCellMar>
                  <w:left w:w="40" w:type="dxa"/>
                  <w:right w:w="40" w:type="dxa"/>
                </w:tblCellMar>
                <w:tblLook w:val="0000" w:firstRow="0" w:lastRow="0" w:firstColumn="0" w:lastColumn="0" w:noHBand="0" w:noVBand="0"/>
              </w:tblPr>
              <w:tblGrid>
                <w:gridCol w:w="2600"/>
                <w:gridCol w:w="1520"/>
                <w:gridCol w:w="1080"/>
                <w:gridCol w:w="3870"/>
              </w:tblGrid>
              <w:tr>
                <w:trPr>
                  <w:cantSplit/>
                  <w:trHeight w:val="23"/>
                </w:trPr>
                <w:tc>
                  <w:tcPr>
                    <w:tcW w:w="4120" w:type="dxa"/>
                    <w:gridSpan w:val="2"/>
                    <w:tcBorders>
                      <w:top w:val="nil"/>
                      <w:left w:val="nil"/>
                      <w:bottom w:val="nil"/>
                      <w:right w:val="nil"/>
                    </w:tcBorders>
                  </w:tcPr>
                  <w:p>
                    <w:pPr>
                      <w:rPr>
                        <w:bCs/>
                      </w:rPr>
                    </w:pPr>
                    <w:r>
                      <w:t xml:space="preserve">Ėminių supakavimas </w:t>
                    </w:r>
                  </w:p>
                </w:tc>
                <w:tc>
                  <w:tcPr>
                    <w:tcW w:w="4950" w:type="dxa"/>
                    <w:gridSpan w:val="2"/>
                    <w:tcBorders>
                      <w:top w:val="nil"/>
                      <w:left w:val="nil"/>
                      <w:bottom w:val="single" w:sz="4" w:space="0" w:color="auto"/>
                      <w:right w:val="nil"/>
                    </w:tcBorders>
                  </w:tcPr>
                  <w:p>
                    <w:pPr>
                      <w:tabs>
                        <w:tab w:val="right" w:pos="9071"/>
                      </w:tabs>
                      <w:rPr>
                        <w:u w:val="single"/>
                      </w:rPr>
                    </w:pPr>
                  </w:p>
                </w:tc>
              </w:tr>
              <w:tr>
                <w:trPr>
                  <w:cantSplit/>
                  <w:trHeight w:val="23"/>
                </w:trPr>
                <w:tc>
                  <w:tcPr>
                    <w:tcW w:w="4120" w:type="dxa"/>
                    <w:gridSpan w:val="2"/>
                    <w:tcBorders>
                      <w:top w:val="nil"/>
                      <w:left w:val="nil"/>
                      <w:bottom w:val="nil"/>
                      <w:right w:val="nil"/>
                    </w:tcBorders>
                  </w:tcPr>
                  <w:p>
                    <w:r>
                      <w:t>ir žymėjimas</w:t>
                    </w:r>
                  </w:p>
                </w:tc>
                <w:tc>
                  <w:tcPr>
                    <w:tcW w:w="4950" w:type="dxa"/>
                    <w:gridSpan w:val="2"/>
                    <w:tcBorders>
                      <w:top w:val="single" w:sz="4" w:space="0" w:color="auto"/>
                      <w:left w:val="nil"/>
                      <w:bottom w:val="single" w:sz="4" w:space="0" w:color="auto"/>
                      <w:right w:val="nil"/>
                    </w:tcBorders>
                  </w:tcPr>
                  <w:p>
                    <w:pPr>
                      <w:tabs>
                        <w:tab w:val="right" w:pos="9071"/>
                      </w:tabs>
                      <w:rPr>
                        <w:u w:val="single"/>
                      </w:rPr>
                    </w:pPr>
                  </w:p>
                </w:tc>
              </w:tr>
              <w:tr>
                <w:trPr>
                  <w:cantSplit/>
                  <w:trHeight w:val="23"/>
                </w:trPr>
                <w:tc>
                  <w:tcPr>
                    <w:tcW w:w="4120" w:type="dxa"/>
                    <w:gridSpan w:val="2"/>
                    <w:tcBorders>
                      <w:top w:val="nil"/>
                      <w:left w:val="nil"/>
                      <w:bottom w:val="nil"/>
                      <w:right w:val="nil"/>
                    </w:tcBorders>
                  </w:tcPr>
                  <w:p>
                    <w:r>
                      <w:t>Oro sąlygos imant ėminius:</w:t>
                    </w:r>
                  </w:p>
                </w:tc>
                <w:tc>
                  <w:tcPr>
                    <w:tcW w:w="4950" w:type="dxa"/>
                    <w:gridSpan w:val="2"/>
                    <w:tcBorders>
                      <w:top w:val="single" w:sz="4" w:space="0" w:color="auto"/>
                      <w:left w:val="nil"/>
                      <w:bottom w:val="single" w:sz="4" w:space="0" w:color="auto"/>
                      <w:right w:val="nil"/>
                    </w:tcBorders>
                  </w:tcPr>
                  <w:p>
                    <w:pPr>
                      <w:tabs>
                        <w:tab w:val="right" w:pos="9071"/>
                      </w:tabs>
                      <w:rPr>
                        <w:u w:val="single"/>
                      </w:rPr>
                    </w:pPr>
                  </w:p>
                </w:tc>
              </w:tr>
              <w:tr>
                <w:trPr>
                  <w:cantSplit/>
                  <w:trHeight w:val="23"/>
                </w:trPr>
                <w:tc>
                  <w:tcPr>
                    <w:tcW w:w="4120" w:type="dxa"/>
                    <w:gridSpan w:val="2"/>
                    <w:tcBorders>
                      <w:top w:val="nil"/>
                      <w:left w:val="nil"/>
                      <w:bottom w:val="nil"/>
                      <w:right w:val="nil"/>
                    </w:tcBorders>
                  </w:tcPr>
                  <w:p>
                    <w:r>
                      <w:t>Nustatyti rodikliams:</w:t>
                    </w:r>
                  </w:p>
                </w:tc>
                <w:tc>
                  <w:tcPr>
                    <w:tcW w:w="4950" w:type="dxa"/>
                    <w:gridSpan w:val="2"/>
                    <w:tcBorders>
                      <w:top w:val="single" w:sz="4" w:space="0" w:color="auto"/>
                      <w:left w:val="nil"/>
                      <w:bottom w:val="single" w:sz="4" w:space="0" w:color="auto"/>
                      <w:right w:val="nil"/>
                    </w:tcBorders>
                  </w:tcPr>
                  <w:p>
                    <w:pPr>
                      <w:tabs>
                        <w:tab w:val="right" w:pos="9071"/>
                      </w:tabs>
                      <w:rPr>
                        <w:u w:val="single"/>
                      </w:rPr>
                    </w:pPr>
                  </w:p>
                </w:tc>
              </w:tr>
              <w:tr>
                <w:trPr>
                  <w:cantSplit/>
                  <w:trHeight w:val="23"/>
                </w:trPr>
                <w:tc>
                  <w:tcPr>
                    <w:tcW w:w="4120" w:type="dxa"/>
                    <w:gridSpan w:val="2"/>
                    <w:tcBorders>
                      <w:top w:val="nil"/>
                      <w:left w:val="nil"/>
                      <w:bottom w:val="nil"/>
                      <w:right w:val="nil"/>
                    </w:tcBorders>
                  </w:tcPr>
                  <w:p/>
                </w:tc>
                <w:tc>
                  <w:tcPr>
                    <w:tcW w:w="4950" w:type="dxa"/>
                    <w:gridSpan w:val="2"/>
                    <w:tcBorders>
                      <w:top w:val="single" w:sz="4" w:space="0" w:color="auto"/>
                      <w:left w:val="nil"/>
                      <w:bottom w:val="single" w:sz="4" w:space="0" w:color="auto"/>
                      <w:right w:val="nil"/>
                    </w:tcBorders>
                  </w:tcPr>
                  <w:p>
                    <w:pPr>
                      <w:tabs>
                        <w:tab w:val="right" w:pos="9071"/>
                      </w:tabs>
                      <w:rPr>
                        <w:u w:val="single"/>
                      </w:rPr>
                    </w:pPr>
                  </w:p>
                </w:tc>
              </w:tr>
              <w:tr>
                <w:trPr>
                  <w:cantSplit/>
                  <w:trHeight w:val="23"/>
                </w:trPr>
                <w:tc>
                  <w:tcPr>
                    <w:tcW w:w="4120" w:type="dxa"/>
                    <w:gridSpan w:val="2"/>
                    <w:tcBorders>
                      <w:top w:val="nil"/>
                      <w:left w:val="nil"/>
                      <w:bottom w:val="nil"/>
                      <w:right w:val="nil"/>
                    </w:tcBorders>
                  </w:tcPr>
                  <w:p/>
                </w:tc>
                <w:tc>
                  <w:tcPr>
                    <w:tcW w:w="4950" w:type="dxa"/>
                    <w:gridSpan w:val="2"/>
                    <w:tcBorders>
                      <w:top w:val="single" w:sz="4" w:space="0" w:color="auto"/>
                      <w:left w:val="nil"/>
                      <w:bottom w:val="single" w:sz="4" w:space="0" w:color="auto"/>
                      <w:right w:val="nil"/>
                    </w:tcBorders>
                  </w:tcPr>
                  <w:p>
                    <w:pPr>
                      <w:tabs>
                        <w:tab w:val="right" w:pos="9071"/>
                      </w:tabs>
                      <w:rPr>
                        <w:u w:val="single"/>
                      </w:rPr>
                    </w:pPr>
                  </w:p>
                </w:tc>
              </w:tr>
              <w:tr>
                <w:trPr>
                  <w:cantSplit/>
                  <w:trHeight w:val="23"/>
                </w:trPr>
                <w:tc>
                  <w:tcPr>
                    <w:tcW w:w="4120" w:type="dxa"/>
                    <w:gridSpan w:val="2"/>
                    <w:tcBorders>
                      <w:top w:val="nil"/>
                      <w:left w:val="nil"/>
                      <w:bottom w:val="nil"/>
                      <w:right w:val="nil"/>
                    </w:tcBorders>
                  </w:tcPr>
                  <w:p/>
                </w:tc>
                <w:tc>
                  <w:tcPr>
                    <w:tcW w:w="4950" w:type="dxa"/>
                    <w:gridSpan w:val="2"/>
                    <w:tcBorders>
                      <w:top w:val="single" w:sz="4" w:space="0" w:color="auto"/>
                      <w:left w:val="nil"/>
                      <w:bottom w:val="single" w:sz="4" w:space="0" w:color="auto"/>
                      <w:right w:val="nil"/>
                    </w:tcBorders>
                  </w:tcPr>
                  <w:p>
                    <w:pPr>
                      <w:tabs>
                        <w:tab w:val="right" w:pos="9071"/>
                      </w:tabs>
                      <w:rPr>
                        <w:u w:val="single"/>
                      </w:rPr>
                    </w:pPr>
                  </w:p>
                </w:tc>
              </w:tr>
              <w:tr>
                <w:trPr>
                  <w:cantSplit/>
                  <w:trHeight w:val="23"/>
                </w:trPr>
                <w:tc>
                  <w:tcPr>
                    <w:tcW w:w="4120" w:type="dxa"/>
                    <w:gridSpan w:val="2"/>
                    <w:tcBorders>
                      <w:top w:val="nil"/>
                      <w:left w:val="nil"/>
                      <w:bottom w:val="nil"/>
                      <w:right w:val="nil"/>
                    </w:tcBorders>
                  </w:tcPr>
                  <w:p/>
                </w:tc>
                <w:tc>
                  <w:tcPr>
                    <w:tcW w:w="4950" w:type="dxa"/>
                    <w:gridSpan w:val="2"/>
                    <w:tcBorders>
                      <w:top w:val="single" w:sz="4" w:space="0" w:color="auto"/>
                      <w:left w:val="nil"/>
                      <w:right w:val="nil"/>
                    </w:tcBorders>
                  </w:tcPr>
                  <w:p>
                    <w:pPr>
                      <w:tabs>
                        <w:tab w:val="right" w:pos="9071"/>
                      </w:tabs>
                      <w:rPr>
                        <w:u w:val="single"/>
                      </w:rPr>
                    </w:pPr>
                  </w:p>
                </w:tc>
              </w:tr>
              <w:tr>
                <w:trPr>
                  <w:cantSplit/>
                  <w:trHeight w:val="23"/>
                </w:trPr>
                <w:tc>
                  <w:tcPr>
                    <w:tcW w:w="5200" w:type="dxa"/>
                    <w:gridSpan w:val="3"/>
                    <w:tcBorders>
                      <w:top w:val="nil"/>
                      <w:left w:val="nil"/>
                      <w:bottom w:val="nil"/>
                      <w:right w:val="nil"/>
                    </w:tcBorders>
                  </w:tcPr>
                  <w:p>
                    <w:r>
                      <w:t xml:space="preserve">Daliniai </w:t>
                    </w:r>
                    <w:r>
                      <w:rPr>
                        <w:bCs/>
                      </w:rPr>
                      <w:t xml:space="preserve">ėminiai </w:t>
                    </w:r>
                    <w:r>
                      <w:t>įteikti:</w:t>
                    </w:r>
                  </w:p>
                </w:tc>
                <w:tc>
                  <w:tcPr>
                    <w:tcW w:w="3870" w:type="dxa"/>
                    <w:tcBorders>
                      <w:left w:val="nil"/>
                      <w:right w:val="nil"/>
                    </w:tcBorders>
                  </w:tcPr>
                  <w:p>
                    <w:pPr>
                      <w:tabs>
                        <w:tab w:val="right" w:pos="9071"/>
                      </w:tabs>
                      <w:rPr>
                        <w:u w:val="single"/>
                      </w:rPr>
                    </w:pPr>
                  </w:p>
                </w:tc>
              </w:tr>
              <w:tr>
                <w:trPr>
                  <w:cantSplit/>
                  <w:trHeight w:val="23"/>
                </w:trPr>
                <w:tc>
                  <w:tcPr>
                    <w:tcW w:w="5200" w:type="dxa"/>
                    <w:gridSpan w:val="3"/>
                    <w:tcBorders>
                      <w:top w:val="nil"/>
                      <w:left w:val="nil"/>
                      <w:bottom w:val="nil"/>
                      <w:right w:val="nil"/>
                    </w:tcBorders>
                  </w:tcPr>
                  <w:p>
                    <w:r>
                      <w:t>A. Užsakovui</w:t>
                    </w:r>
                  </w:p>
                  <w:p/>
                </w:tc>
                <w:tc>
                  <w:tcPr>
                    <w:tcW w:w="3870" w:type="dxa"/>
                    <w:tcBorders>
                      <w:left w:val="nil"/>
                      <w:right w:val="nil"/>
                    </w:tcBorders>
                  </w:tcPr>
                  <w:p>
                    <w:pPr>
                      <w:tabs>
                        <w:tab w:val="right" w:pos="9071"/>
                      </w:tabs>
                      <w:rPr>
                        <w:u w:val="single"/>
                      </w:rPr>
                    </w:pPr>
                    <w:r>
                      <w:t>C. Laboratorijai</w:t>
                    </w:r>
                  </w:p>
                </w:tc>
              </w:tr>
              <w:tr>
                <w:trPr>
                  <w:cantSplit/>
                  <w:trHeight w:val="23"/>
                </w:trPr>
                <w:tc>
                  <w:tcPr>
                    <w:tcW w:w="5200" w:type="dxa"/>
                    <w:gridSpan w:val="3"/>
                    <w:tcBorders>
                      <w:top w:val="nil"/>
                      <w:left w:val="nil"/>
                      <w:bottom w:val="nil"/>
                      <w:right w:val="nil"/>
                    </w:tcBorders>
                  </w:tcPr>
                  <w:p>
                    <w:r>
                      <w:t>B. Rangovui</w:t>
                    </w:r>
                  </w:p>
                </w:tc>
                <w:tc>
                  <w:tcPr>
                    <w:tcW w:w="3870" w:type="dxa"/>
                    <w:tcBorders>
                      <w:left w:val="nil"/>
                      <w:right w:val="nil"/>
                    </w:tcBorders>
                  </w:tcPr>
                  <w:p>
                    <w:pPr>
                      <w:tabs>
                        <w:tab w:val="right" w:pos="9071"/>
                      </w:tabs>
                    </w:pPr>
                    <w:r>
                      <w:t>Dalinių ėminių A. B. C atsisakyta*</w:t>
                    </w:r>
                  </w:p>
                </w:tc>
              </w:tr>
              <w:tr>
                <w:trPr>
                  <w:cantSplit/>
                  <w:trHeight w:val="23"/>
                </w:trPr>
                <w:tc>
                  <w:tcPr>
                    <w:tcW w:w="2600" w:type="dxa"/>
                    <w:tcBorders>
                      <w:top w:val="nil"/>
                      <w:left w:val="nil"/>
                      <w:bottom w:val="nil"/>
                      <w:right w:val="nil"/>
                    </w:tcBorders>
                  </w:tcPr>
                  <w:p>
                    <w:pPr>
                      <w:jc w:val="center"/>
                    </w:pPr>
                    <w:r>
                      <w:t>_____________</w:t>
                    </w:r>
                  </w:p>
                  <w:p>
                    <w:pPr>
                      <w:jc w:val="center"/>
                    </w:pPr>
                    <w:r>
                      <w:t>(Užsakovas)</w:t>
                    </w:r>
                  </w:p>
                </w:tc>
                <w:tc>
                  <w:tcPr>
                    <w:tcW w:w="2600" w:type="dxa"/>
                    <w:gridSpan w:val="2"/>
                    <w:tcBorders>
                      <w:top w:val="nil"/>
                      <w:left w:val="nil"/>
                      <w:bottom w:val="nil"/>
                      <w:right w:val="nil"/>
                    </w:tcBorders>
                  </w:tcPr>
                  <w:p>
                    <w:pPr>
                      <w:jc w:val="center"/>
                    </w:pPr>
                    <w:r>
                      <w:t>_____________</w:t>
                    </w:r>
                  </w:p>
                  <w:p>
                    <w:pPr>
                      <w:jc w:val="center"/>
                    </w:pPr>
                    <w:r>
                      <w:t>(Rangovas)</w:t>
                    </w:r>
                  </w:p>
                </w:tc>
                <w:tc>
                  <w:tcPr>
                    <w:tcW w:w="3870" w:type="dxa"/>
                    <w:tcBorders>
                      <w:left w:val="nil"/>
                      <w:right w:val="nil"/>
                    </w:tcBorders>
                  </w:tcPr>
                  <w:p>
                    <w:pPr>
                      <w:jc w:val="center"/>
                    </w:pPr>
                    <w:r>
                      <w:t>_____________</w:t>
                    </w:r>
                  </w:p>
                  <w:p>
                    <w:pPr>
                      <w:jc w:val="center"/>
                    </w:pPr>
                    <w:r>
                      <w:t>(Laboratorija)</w:t>
                    </w:r>
                  </w:p>
                </w:tc>
              </w:tr>
              <w:tr>
                <w:trPr>
                  <w:cantSplit/>
                  <w:trHeight w:val="23"/>
                </w:trPr>
                <w:tc>
                  <w:tcPr>
                    <w:tcW w:w="2600" w:type="dxa"/>
                    <w:tcBorders>
                      <w:top w:val="nil"/>
                      <w:left w:val="nil"/>
                      <w:bottom w:val="nil"/>
                      <w:right w:val="nil"/>
                    </w:tcBorders>
                  </w:tcPr>
                  <w:p>
                    <w:pPr>
                      <w:jc w:val="center"/>
                    </w:pPr>
                    <w:r>
                      <w:t>_____________</w:t>
                    </w:r>
                  </w:p>
                  <w:p>
                    <w:pPr>
                      <w:jc w:val="center"/>
                    </w:pPr>
                    <w:r>
                      <w:t>(pareigos, v. pavardė, parašas)</w:t>
                    </w:r>
                  </w:p>
                </w:tc>
                <w:tc>
                  <w:tcPr>
                    <w:tcW w:w="2600" w:type="dxa"/>
                    <w:gridSpan w:val="2"/>
                    <w:tcBorders>
                      <w:top w:val="nil"/>
                      <w:left w:val="nil"/>
                      <w:bottom w:val="nil"/>
                      <w:right w:val="nil"/>
                    </w:tcBorders>
                  </w:tcPr>
                  <w:p>
                    <w:pPr>
                      <w:jc w:val="center"/>
                    </w:pPr>
                    <w:r>
                      <w:t>_____________</w:t>
                    </w:r>
                  </w:p>
                  <w:p>
                    <w:pPr>
                      <w:jc w:val="center"/>
                    </w:pPr>
                    <w:r>
                      <w:t>(pareigos, v. pavardė, parašas)</w:t>
                    </w:r>
                  </w:p>
                </w:tc>
                <w:tc>
                  <w:tcPr>
                    <w:tcW w:w="3870" w:type="dxa"/>
                    <w:tcBorders>
                      <w:left w:val="nil"/>
                      <w:right w:val="nil"/>
                    </w:tcBorders>
                  </w:tcPr>
                  <w:p>
                    <w:pPr>
                      <w:jc w:val="center"/>
                    </w:pPr>
                    <w:r>
                      <w:t>_____________</w:t>
                    </w:r>
                  </w:p>
                  <w:p>
                    <w:pPr>
                      <w:jc w:val="center"/>
                    </w:pPr>
                    <w:r>
                      <w:t>(pareigos, v. pavardė, parašas)</w:t>
                    </w:r>
                  </w:p>
                </w:tc>
              </w:tr>
            </w:tbl>
            <w:p>
              <w:pPr>
                <w:rPr>
                  <w:bCs/>
                </w:rPr>
              </w:pPr>
            </w:p>
          </w:sdtContent>
        </w:sdt>
        <w:sdt>
          <w:sdtPr>
            <w:alias w:val="pabaiga"/>
            <w:tag w:val="part_8b43fa1c82af413ab080779699991d75"/>
            <w:lock w:val="sdtLocked"/>
            <w:richText/>
          </w:sdtPr>
          <w:sdtContent>
            <w:p>
              <w:pPr>
                <w:jc w:val="center"/>
                <w:rPr>
                  <w:b/>
                </w:rPr>
              </w:pPr>
              <w:r>
                <w:t>_________________</w:t>
              </w:r>
            </w:p>
            <w:p>
              <w:pPr>
                <w:widowControl w:val="0"/>
                <w:rPr>
                  <w:b/>
                </w:rPr>
              </w:pPr>
            </w:p>
          </w:sdtContent>
        </w:sdt>
      </w:sdtContent>
    </w:sdt>
    <w:sdt>
      <w:sdtPr>
        <w:alias w:val="2 pr."/>
        <w:tag w:val="part_770f76167dec4d4facc7de449a6c5aca"/>
        <w:lock w:val="sdtLocked"/>
        <w:richText/>
      </w:sdtPr>
      <w:sdtContent>
        <w:p>
          <w:pPr>
            <w:widowControl w:val="0"/>
            <w:ind w:left="4535"/>
          </w:pPr>
          <w:r>
            <w:br w:type="page"/>
            <w:t xml:space="preserve">Gruntų, pagerintų rišikliais, </w:t>
          </w:r>
        </w:p>
        <w:p>
          <w:pPr>
            <w:widowControl w:val="0"/>
            <w:ind w:left="4535"/>
          </w:pPr>
          <w:r>
            <w:t xml:space="preserve">bandymo nurodymų </w:t>
          </w:r>
        </w:p>
        <w:p>
          <w:pPr>
            <w:widowControl w:val="0"/>
            <w:ind w:left="4535"/>
          </w:pPr>
          <w:r>
            <w:t>BN GPR 12</w:t>
          </w:r>
        </w:p>
        <w:p>
          <w:pPr>
            <w:widowControl w:val="0"/>
            <w:ind w:left="4535"/>
            <w:rPr>
              <w:b/>
            </w:rPr>
          </w:pPr>
          <w:sdt>
            <w:sdtPr>
              <w:alias w:val="Numeris"/>
              <w:tag w:val="nr_770f76167dec4d4facc7de449a6c5aca"/>
              <w:lock w:val="sdtLocked"/>
              <w:richText/>
            </w:sdtPr>
            <w:sdtContent>
              <w:r>
                <w:t>2</w:t>
              </w:r>
            </w:sdtContent>
          </w:sdt>
          <w:r>
            <w:t xml:space="preserve"> priedas</w:t>
          </w:r>
          <w:r>
            <w:rPr>
              <w:b/>
            </w:rPr>
            <w:t xml:space="preserve"> </w:t>
          </w:r>
          <w:r>
            <w:t>(privalomasis)</w:t>
          </w:r>
        </w:p>
        <w:p>
          <w:pPr>
            <w:widowControl w:val="0"/>
          </w:pPr>
        </w:p>
        <w:p>
          <w:pPr>
            <w:widowControl w:val="0"/>
            <w:jc w:val="center"/>
            <w:rPr>
              <w:b/>
            </w:rPr>
          </w:pPr>
          <w:sdt>
            <w:sdtPr>
              <w:alias w:val="Pavadinimas"/>
              <w:tag w:val="title_770f76167dec4d4facc7de449a6c5aca"/>
              <w:lock w:val="sdtLocked"/>
              <w:richText/>
            </w:sdtPr>
            <w:sdtContent>
              <w:r>
                <w:rPr>
                  <w:b/>
                </w:rPr>
                <w:t>PROKTORO TANKIO IR VANDENS KIEKIO KAITOS PRIKLAUSOMYBĖS NUO RIŠIKLIO KIEKIO GRAFINIO VAIZDAVIMO PAVYZDYS</w:t>
              </w:r>
            </w:sdtContent>
          </w:sdt>
        </w:p>
        <w:p>
          <w:pPr>
            <w:widowControl w:val="0"/>
            <w:jc w:val="center"/>
            <w:rPr>
              <w:u w:val="single"/>
            </w:rPr>
          </w:pPr>
        </w:p>
        <w:p>
          <w:pPr>
            <w:widowControl w:val="0"/>
            <w:jc w:val="center"/>
            <w:rPr>
              <w:u w:val="single"/>
            </w:rPr>
          </w:pPr>
          <w:r>
            <w:rPr>
              <w:lang w:eastAsia="lt-LT"/>
            </w:rPr>
            <w:drawing>
              <wp:inline distT="0" distB="0" distL="0" distR="0" wp14:anchorId="0F29E457" wp14:editId="5529847E">
                <wp:extent cx="5534025" cy="3028950"/>
                <wp:effectExtent l="0" t="0" r="0"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34025" cy="3028950"/>
                        </a:xfrm>
                        <a:prstGeom prst="rect">
                          <a:avLst/>
                        </a:prstGeom>
                        <a:noFill/>
                        <a:ln>
                          <a:noFill/>
                        </a:ln>
                      </pic:spPr>
                    </pic:pic>
                  </a:graphicData>
                </a:graphic>
              </wp:inline>
            </w:drawing>
          </w:r>
        </w:p>
        <w:p>
          <w:pPr>
            <w:widowControl w:val="0"/>
            <w:jc w:val="center"/>
            <w:rPr>
              <w:vanish/>
            </w:rPr>
          </w:pPr>
          <w:r>
            <w:rPr>
              <w:vanish/>
            </w:rPr>
            <w:t>(pav.)</w:t>
          </w:r>
        </w:p>
        <w:p>
          <w:pPr>
            <w:widowControl w:val="0"/>
            <w:jc w:val="center"/>
          </w:pPr>
          <w:r>
            <w:rPr>
              <w:bCs/>
            </w:rPr>
            <w:t xml:space="preserve">1 pav. </w:t>
          </w:r>
          <w:r>
            <w:t>Proktoro kreivės</w:t>
          </w:r>
          <w:r>
            <w:rPr>
              <w:bCs/>
            </w:rPr>
            <w:t xml:space="preserve">, </w:t>
          </w:r>
          <w:r>
            <w:t>gautos vertinant pradinį vandens kiekį</w:t>
          </w:r>
        </w:p>
        <w:p>
          <w:pPr>
            <w:widowControl w:val="0"/>
            <w:jc w:val="center"/>
            <w:rPr>
              <w:u w:val="single"/>
            </w:rPr>
          </w:pPr>
        </w:p>
        <w:p>
          <w:pPr>
            <w:widowControl w:val="0"/>
            <w:jc w:val="center"/>
          </w:pPr>
          <w:r>
            <w:rPr>
              <w:lang w:eastAsia="lt-LT"/>
            </w:rPr>
            <w:drawing>
              <wp:inline distT="0" distB="0" distL="0" distR="0" wp14:anchorId="34CCBA07" wp14:editId="2D0979BB">
                <wp:extent cx="5534025" cy="3028950"/>
                <wp:effectExtent l="0" t="0" r="0" b="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34025" cy="3028950"/>
                        </a:xfrm>
                        <a:prstGeom prst="rect">
                          <a:avLst/>
                        </a:prstGeom>
                        <a:noFill/>
                        <a:ln>
                          <a:noFill/>
                        </a:ln>
                      </pic:spPr>
                    </pic:pic>
                  </a:graphicData>
                </a:graphic>
              </wp:inline>
            </w:drawing>
          </w:r>
        </w:p>
        <w:p>
          <w:pPr>
            <w:widowControl w:val="0"/>
            <w:jc w:val="center"/>
            <w:rPr>
              <w:vanish/>
            </w:rPr>
          </w:pPr>
          <w:r>
            <w:rPr>
              <w:vanish/>
            </w:rPr>
            <w:t>(pav.)</w:t>
          </w:r>
        </w:p>
        <w:p>
          <w:pPr>
            <w:widowControl w:val="0"/>
            <w:jc w:val="center"/>
          </w:pPr>
          <w:r>
            <w:rPr>
              <w:bCs/>
            </w:rPr>
            <w:t xml:space="preserve">2 pav. </w:t>
          </w:r>
          <w:r>
            <w:t>Proktoro kreivės gautos vertinant redukuotą vandens kiekį po reakcijos su rišikliu</w:t>
          </w:r>
        </w:p>
        <w:p>
          <w:pPr>
            <w:widowControl w:val="0"/>
            <w:jc w:val="center"/>
            <w:rPr>
              <w:u w:val="single"/>
            </w:rPr>
          </w:pPr>
          <w:r>
            <w:rPr>
              <w:lang w:eastAsia="lt-LT"/>
            </w:rPr>
            <w:drawing>
              <wp:inline distT="0" distB="0" distL="0" distR="0" wp14:anchorId="5F8FD6F2" wp14:editId="2C35DDDA">
                <wp:extent cx="5534025" cy="3028950"/>
                <wp:effectExtent l="0" t="0" r="0" b="0"/>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34025" cy="3028950"/>
                        </a:xfrm>
                        <a:prstGeom prst="rect">
                          <a:avLst/>
                        </a:prstGeom>
                        <a:noFill/>
                        <a:ln>
                          <a:noFill/>
                        </a:ln>
                      </pic:spPr>
                    </pic:pic>
                  </a:graphicData>
                </a:graphic>
              </wp:inline>
            </w:drawing>
          </w:r>
        </w:p>
        <w:p>
          <w:pPr>
            <w:widowControl w:val="0"/>
            <w:jc w:val="center"/>
            <w:rPr>
              <w:vanish/>
            </w:rPr>
          </w:pPr>
          <w:r>
            <w:rPr>
              <w:vanish/>
            </w:rPr>
            <w:t>(pav.)</w:t>
          </w:r>
        </w:p>
        <w:p>
          <w:pPr>
            <w:widowControl w:val="0"/>
            <w:jc w:val="center"/>
          </w:pPr>
          <w:r>
            <w:rPr>
              <w:bCs/>
            </w:rPr>
            <w:t xml:space="preserve">3 pav. </w:t>
          </w:r>
          <w:r>
            <w:t>Palyginimas tarp pradinio vandens kiekio ir redukuoto vandens kiekio po reakcijos su rišikliu</w:t>
          </w:r>
        </w:p>
        <w:p>
          <w:pPr>
            <w:widowControl w:val="0"/>
            <w:jc w:val="center"/>
            <w:rPr>
              <w:u w:val="single"/>
            </w:rPr>
          </w:pPr>
        </w:p>
        <w:p>
          <w:pPr>
            <w:widowControl w:val="0"/>
            <w:jc w:val="center"/>
            <w:rPr>
              <w:u w:val="single"/>
            </w:rPr>
          </w:pPr>
          <w:r>
            <w:rPr>
              <w:lang w:eastAsia="lt-LT"/>
            </w:rPr>
            <w:drawing>
              <wp:inline distT="0" distB="0" distL="0" distR="0" wp14:anchorId="298CC92A" wp14:editId="190E295A">
                <wp:extent cx="5534025" cy="3028950"/>
                <wp:effectExtent l="0" t="0" r="0" b="0"/>
                <wp:docPr id="7"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34025" cy="3028950"/>
                        </a:xfrm>
                        <a:prstGeom prst="rect">
                          <a:avLst/>
                        </a:prstGeom>
                        <a:noFill/>
                        <a:ln>
                          <a:noFill/>
                        </a:ln>
                      </pic:spPr>
                    </pic:pic>
                  </a:graphicData>
                </a:graphic>
              </wp:inline>
            </w:drawing>
          </w:r>
        </w:p>
        <w:p>
          <w:pPr>
            <w:widowControl w:val="0"/>
            <w:jc w:val="center"/>
            <w:rPr>
              <w:vanish/>
            </w:rPr>
          </w:pPr>
          <w:r>
            <w:rPr>
              <w:vanish/>
            </w:rPr>
            <w:t>(pav.)</w:t>
          </w:r>
        </w:p>
        <w:p>
          <w:pPr>
            <w:widowControl w:val="0"/>
            <w:jc w:val="center"/>
          </w:pPr>
          <w:r>
            <w:rPr>
              <w:bCs/>
            </w:rPr>
            <w:t xml:space="preserve">4 pav. </w:t>
          </w:r>
          <w:r>
            <w:t>Reikalingas rišiklio kiekis vertinant pradinį vandens kiekį</w:t>
          </w:r>
        </w:p>
        <w:p>
          <w:pPr>
            <w:widowControl w:val="0"/>
            <w:jc w:val="center"/>
            <w:rPr>
              <w:u w:val="single"/>
            </w:rPr>
          </w:pPr>
        </w:p>
        <w:sdt>
          <w:sdtPr>
            <w:alias w:val="pabaiga"/>
            <w:tag w:val="part_23e919e511574f898b81eae8d81a83f4"/>
            <w:lock w:val="sdtLocked"/>
            <w:richText/>
          </w:sdtPr>
          <w:sdtContent>
            <w:p>
              <w:pPr>
                <w:widowControl w:val="0"/>
                <w:jc w:val="center"/>
                <w:rPr>
                  <w:u w:val="single"/>
                </w:rPr>
              </w:pPr>
              <w:r>
                <w:rPr>
                  <w:u w:val="single"/>
                </w:rPr>
                <w:t>_________________</w:t>
              </w:r>
            </w:p>
            <w:p>
              <w:pPr>
                <w:widowControl w:val="0"/>
                <w:jc w:val="center"/>
                <w:rPr>
                  <w:u w:val="single"/>
                </w:rPr>
              </w:pPr>
            </w:p>
          </w:sdtContent>
        </w:sdt>
      </w:sdtContent>
    </w:sdt>
    <w:sdt>
      <w:sdtPr>
        <w:alias w:val="3 pr."/>
        <w:tag w:val="part_a04fcf3471184dc4810069a144467474"/>
        <w:lock w:val="sdtLocked"/>
        <w:richText/>
      </w:sdtPr>
      <w:sdtContent>
        <w:p>
          <w:pPr>
            <w:widowControl w:val="0"/>
            <w:ind w:left="4535"/>
          </w:pPr>
          <w:r>
            <w:br w:type="page"/>
            <w:t xml:space="preserve">Gruntų, pagerintų rišikliais, </w:t>
          </w:r>
        </w:p>
        <w:p>
          <w:pPr>
            <w:widowControl w:val="0"/>
            <w:ind w:left="4535"/>
          </w:pPr>
          <w:r>
            <w:t xml:space="preserve">bandymo nurodymų </w:t>
          </w:r>
        </w:p>
        <w:p>
          <w:pPr>
            <w:widowControl w:val="0"/>
            <w:ind w:left="4535"/>
          </w:pPr>
          <w:r>
            <w:t>BN GPR 12</w:t>
          </w:r>
        </w:p>
        <w:p>
          <w:pPr>
            <w:widowControl w:val="0"/>
            <w:ind w:left="4535"/>
            <w:rPr>
              <w:b/>
            </w:rPr>
          </w:pPr>
          <w:sdt>
            <w:sdtPr>
              <w:alias w:val="Numeris"/>
              <w:tag w:val="nr_a04fcf3471184dc4810069a144467474"/>
              <w:lock w:val="sdtLocked"/>
              <w:richText/>
            </w:sdtPr>
            <w:sdtContent>
              <w:r>
                <w:t>3</w:t>
              </w:r>
            </w:sdtContent>
          </w:sdt>
          <w:r>
            <w:t xml:space="preserve"> priedas</w:t>
          </w:r>
          <w:r>
            <w:rPr>
              <w:b/>
            </w:rPr>
            <w:t xml:space="preserve"> </w:t>
          </w:r>
          <w:r>
            <w:t>(privalomasis)</w:t>
          </w:r>
        </w:p>
        <w:p>
          <w:pPr>
            <w:widowControl w:val="0"/>
            <w:jc w:val="center"/>
            <w:rPr>
              <w:u w:val="single"/>
            </w:rPr>
          </w:pPr>
        </w:p>
        <w:p>
          <w:pPr>
            <w:widowControl w:val="0"/>
            <w:jc w:val="center"/>
            <w:rPr>
              <w:b/>
            </w:rPr>
          </w:pPr>
          <w:sdt>
            <w:sdtPr>
              <w:alias w:val="Pavadinimas"/>
              <w:tag w:val="title_a04fcf3471184dc4810069a144467474"/>
              <w:lock w:val="sdtLocked"/>
              <w:richText/>
            </w:sdtPr>
            <w:sdtContent>
              <w:r>
                <w:rPr>
                  <w:b/>
                </w:rPr>
                <w:t>CBR RODIKLIO IR GNIUŽDOMOJO STIPRIO KAITOS PRIKLAUSOMYBĖS NUO RIŠIKLIO KIEKIO GRAFINIO VAIZDAVIMO PAVYZDYS</w:t>
              </w:r>
            </w:sdtContent>
          </w:sdt>
        </w:p>
        <w:p>
          <w:pPr>
            <w:widowControl w:val="0"/>
            <w:jc w:val="center"/>
            <w:rPr>
              <w:u w:val="single"/>
            </w:rPr>
          </w:pPr>
        </w:p>
        <w:p>
          <w:pPr>
            <w:widowControl w:val="0"/>
            <w:jc w:val="center"/>
            <w:rPr>
              <w:u w:val="single"/>
            </w:rPr>
          </w:pPr>
          <w:r>
            <w:rPr>
              <w:u w:val="single"/>
              <w:lang w:eastAsia="lt-LT"/>
            </w:rPr>
            <w:drawing>
              <wp:inline distT="0" distB="0" distL="0" distR="0" wp14:anchorId="4F55140C" wp14:editId="0DEEEC99">
                <wp:extent cx="5543550" cy="3028950"/>
                <wp:effectExtent l="0" t="0" r="0" b="0"/>
                <wp:docPr id="8" name="Chart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4"/>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43550" cy="3028950"/>
                        </a:xfrm>
                        <a:prstGeom prst="rect">
                          <a:avLst/>
                        </a:prstGeom>
                        <a:noFill/>
                        <a:ln>
                          <a:noFill/>
                        </a:ln>
                      </pic:spPr>
                    </pic:pic>
                  </a:graphicData>
                </a:graphic>
              </wp:inline>
            </w:drawing>
          </w:r>
        </w:p>
        <w:p>
          <w:pPr>
            <w:widowControl w:val="0"/>
            <w:jc w:val="center"/>
            <w:rPr>
              <w:vanish/>
            </w:rPr>
          </w:pPr>
          <w:r>
            <w:rPr>
              <w:vanish/>
            </w:rPr>
            <w:t>(pav.)</w:t>
          </w:r>
        </w:p>
        <w:p>
          <w:pPr>
            <w:widowControl w:val="0"/>
            <w:jc w:val="center"/>
          </w:pPr>
          <w:r>
            <w:rPr>
              <w:bCs/>
            </w:rPr>
            <w:t xml:space="preserve">5 pav. </w:t>
          </w:r>
          <w:r>
            <w:t>CBR rodiklio priklausomybė nuo rišiklio kiekio</w:t>
          </w:r>
        </w:p>
        <w:p>
          <w:pPr>
            <w:widowControl w:val="0"/>
            <w:jc w:val="center"/>
            <w:rPr>
              <w:b/>
            </w:rPr>
          </w:pPr>
        </w:p>
        <w:p>
          <w:pPr>
            <w:widowControl w:val="0"/>
            <w:jc w:val="center"/>
            <w:rPr>
              <w:b/>
            </w:rPr>
          </w:pPr>
          <w:r>
            <w:rPr>
              <w:b/>
              <w:lang w:eastAsia="lt-LT"/>
            </w:rPr>
            <w:drawing>
              <wp:inline distT="0" distB="0" distL="0" distR="0" wp14:anchorId="21F77410" wp14:editId="2D2C526B">
                <wp:extent cx="5543550" cy="3028950"/>
                <wp:effectExtent l="0" t="0" r="0" b="0"/>
                <wp:docPr id="9" name="Char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43550" cy="3028950"/>
                        </a:xfrm>
                        <a:prstGeom prst="rect">
                          <a:avLst/>
                        </a:prstGeom>
                        <a:noFill/>
                        <a:ln>
                          <a:noFill/>
                        </a:ln>
                      </pic:spPr>
                    </pic:pic>
                  </a:graphicData>
                </a:graphic>
              </wp:inline>
            </w:drawing>
          </w:r>
        </w:p>
        <w:p>
          <w:pPr>
            <w:widowControl w:val="0"/>
            <w:jc w:val="center"/>
            <w:rPr>
              <w:vanish/>
            </w:rPr>
          </w:pPr>
          <w:r>
            <w:rPr>
              <w:vanish/>
            </w:rPr>
            <w:t>(pav.)</w:t>
          </w:r>
        </w:p>
        <w:p>
          <w:pPr>
            <w:widowControl w:val="0"/>
            <w:jc w:val="center"/>
          </w:pPr>
          <w:r>
            <w:rPr>
              <w:bCs/>
            </w:rPr>
            <w:t xml:space="preserve">6 pav. </w:t>
          </w:r>
          <w:r>
            <w:t>Vienaašio gniuždomojo stiprio priklausomybė nuo rišiklio kiekio</w:t>
          </w:r>
        </w:p>
        <w:p>
          <w:pPr>
            <w:widowControl w:val="0"/>
            <w:jc w:val="center"/>
          </w:pPr>
        </w:p>
        <w:sdt>
          <w:sdtPr>
            <w:alias w:val="pabaiga"/>
            <w:tag w:val="part_718af82630db45718088e016b0bf2c26"/>
            <w:lock w:val="sdtLocked"/>
            <w:richText/>
          </w:sdtPr>
          <w:sdtContent>
            <w:p>
              <w:pPr>
                <w:widowControl w:val="0"/>
                <w:jc w:val="center"/>
              </w:pPr>
              <w:r>
                <w:t>_________________</w:t>
              </w:r>
            </w:p>
            <w:p>
              <w:pPr>
                <w:widowControl w:val="0"/>
                <w:jc w:val="center"/>
              </w:pPr>
            </w:p>
          </w:sdtContent>
        </w:sdt>
      </w:sdtContent>
    </w:sdt>
    <w:sdt>
      <w:sdtPr>
        <w:alias w:val="4 pr."/>
        <w:tag w:val="part_2625901f20b34d859f94695dffa71c5b"/>
        <w:lock w:val="sdtLocked"/>
        <w:richText/>
      </w:sdtPr>
      <w:sdtContent>
        <w:p>
          <w:pPr>
            <w:widowControl w:val="0"/>
            <w:ind w:left="4535"/>
          </w:pPr>
          <w:r>
            <w:br w:type="page"/>
            <w:t xml:space="preserve">Gruntų, pagerintų rišikliais, </w:t>
          </w:r>
        </w:p>
        <w:p>
          <w:pPr>
            <w:widowControl w:val="0"/>
            <w:ind w:left="4535"/>
          </w:pPr>
          <w:r>
            <w:t xml:space="preserve">bandymo nurodymų </w:t>
          </w:r>
        </w:p>
        <w:p>
          <w:pPr>
            <w:widowControl w:val="0"/>
            <w:ind w:left="4535"/>
          </w:pPr>
          <w:r>
            <w:t>BN GPR 12</w:t>
          </w:r>
        </w:p>
        <w:p>
          <w:pPr>
            <w:widowControl w:val="0"/>
            <w:ind w:left="4535"/>
            <w:rPr>
              <w:b/>
            </w:rPr>
          </w:pPr>
          <w:sdt>
            <w:sdtPr>
              <w:alias w:val="Numeris"/>
              <w:tag w:val="nr_2625901f20b34d859f94695dffa71c5b"/>
              <w:lock w:val="sdtLocked"/>
              <w:richText/>
            </w:sdtPr>
            <w:sdtContent>
              <w:r>
                <w:t>4</w:t>
              </w:r>
            </w:sdtContent>
          </w:sdt>
          <w:r>
            <w:t xml:space="preserve"> priedas</w:t>
          </w:r>
          <w:r>
            <w:rPr>
              <w:b/>
            </w:rPr>
            <w:t xml:space="preserve"> </w:t>
          </w:r>
          <w:r>
            <w:t>(informacinis)</w:t>
          </w:r>
        </w:p>
        <w:p>
          <w:pPr>
            <w:widowControl w:val="0"/>
            <w:jc w:val="center"/>
          </w:pPr>
        </w:p>
        <w:p>
          <w:pPr>
            <w:widowControl w:val="0"/>
            <w:ind w:left="432" w:hanging="432"/>
            <w:jc w:val="center"/>
            <w:rPr>
              <w:b/>
              <w:bCs/>
              <w:kern w:val="32"/>
            </w:rPr>
          </w:pPr>
          <w:sdt>
            <w:sdtPr>
              <w:alias w:val="Pavadinimas"/>
              <w:tag w:val="title_2625901f20b34d859f94695dffa71c5b"/>
              <w:lock w:val="sdtLocked"/>
              <w:richText/>
            </w:sdtPr>
            <w:sdtContent>
              <w:r>
                <w:rPr>
                  <w:b/>
                  <w:bCs/>
                  <w:kern w:val="32"/>
                </w:rPr>
                <w:t>LITERATŪROS SĄRAŠAS</w:t>
              </w:r>
            </w:sdtContent>
          </w:sdt>
        </w:p>
        <w:p>
          <w:pPr>
            <w:widowControl w:val="0"/>
            <w:ind w:left="432" w:hanging="432"/>
            <w:jc w:val="center"/>
            <w:rPr>
              <w:b/>
              <w:bCs/>
              <w:kern w:val="32"/>
            </w:rPr>
          </w:pPr>
        </w:p>
        <w:sdt>
          <w:sdtPr>
            <w:alias w:val="4 pr. 1 p."/>
            <w:tag w:val="part_ca5a50a2079248238d2ba12b99ac53f8"/>
            <w:lock w:val="sdtLocked"/>
            <w:richText/>
          </w:sdtPr>
          <w:sdtContent>
            <w:p>
              <w:pPr>
                <w:widowControl w:val="0"/>
                <w:tabs>
                  <w:tab w:val="num" w:pos="851"/>
                  <w:tab w:val="left" w:pos="1080"/>
                </w:tabs>
                <w:ind w:firstLine="567"/>
                <w:jc w:val="both"/>
              </w:pPr>
              <w:sdt>
                <w:sdtPr>
                  <w:alias w:val="Numeris"/>
                  <w:tag w:val="nr_ca5a50a2079248238d2ba12b99ac53f8"/>
                  <w:lock w:val="sdtLocked"/>
                  <w:richText/>
                </w:sdtPr>
                <w:sdtContent>
                  <w:r>
                    <w:rPr>
                      <w:b/>
                    </w:rPr>
                    <w:t>1</w:t>
                  </w:r>
                </w:sdtContent>
              </w:sdt>
              <w:r>
                <w:rPr>
                  <w:b/>
                </w:rPr>
                <w:t xml:space="preserve">. </w:t>
              </w:r>
              <w:r>
                <w:t>„TP BF-StB - Technische Prüfvorschriften für Boden und Fels im Straßenbau“ (TP BF-StB „Kelių tiesybos grunto ir uolienos techniniai bandymo nurodymai“) (FGSV, 591).</w:t>
              </w:r>
            </w:p>
            <w:p/>
          </w:sdtContent>
        </w:sdt>
        <w:sdt>
          <w:sdtPr>
            <w:alias w:val="pabaiga"/>
            <w:tag w:val="part_7ae126980fe544f8af55beb80b4e61bd"/>
            <w:lock w:val="sdtLocked"/>
            <w:richText/>
          </w:sdtPr>
          <w:sdtContent>
            <w:p>
              <w:pPr>
                <w:jc w:val="center"/>
              </w:pPr>
              <w:r>
                <w:t>_________________</w:t>
              </w:r>
            </w:p>
            <w:p/>
          </w:sdtContent>
        </w:sdt>
      </w:sdtContent>
    </w:sdt>
    <w:sectPr>
      <w:headerReference w:type="even" r:id="rId18"/>
      <w:headerReference w:type="default" r:id="rId19"/>
      <w:footerReference w:type="even" r:id="rId20"/>
      <w:footerReference w:type="default" r:id="rId21"/>
      <w:headerReference w:type="first" r:id="rId22"/>
      <w:footerReference w:type="first" r:id="rId23"/>
      <w:pgSz w:w="11907" w:h="16840" w:code="9"/>
      <w:pgMar w:top="1134" w:right="1134" w:bottom="1134" w:left="1701" w:header="567" w:footer="284" w:gutter="0"/>
      <w:cols w:space="1296"/>
      <w:docGrid w:linePitch="360"/>
    </w:sectPr>
  </w:body>
</w:document>
</file>

<file path=word/endnotes.xml><?xml version="1.0" encoding="utf-8"?>
<w:endnotes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
        <w:separator/>
      </w:r>
    </w:p>
  </w:endnote>
  <w:endnote w:type="continuationSeparator" w:id="0">
    <w:p>
      <w:r>
        <w:continuationSeparator/>
      </w:r>
    </w:p>
  </w:endnote>
</w:endnotes>
</file>

<file path=word/fontTable.xml><?xml version="1.0" encoding="utf-8"?>
<w:fonts xmlns:w="http://schemas.openxmlformats.org/wordprocessingml/2006/main" xmlns:mc="http://schemas.openxmlformats.org/markup-compatibility/2006" xmlns:r="http://schemas.openxmlformats.org/officeDocument/2006/relationships" xmlns:w14="http://schemas.microsoft.com/office/word/2010/wordml" mc:Ignorable="w14">
  <w:font w:name="Times New Roman">
    <w:panose1 w:val="02020603050405020304"/>
    <w:charset w:val="BA"/>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320"/>
        <w:tab w:val="right" w:pos="8640"/>
      </w:tabs>
    </w:pPr>
  </w:p>
</w:ftr>
</file>

<file path=word/footer2.xml><?xml version="1.0" encoding="utf-8"?>
<w:ft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320"/>
        <w:tab w:val="right" w:pos="8640"/>
      </w:tabs>
    </w:pPr>
  </w:p>
</w:ftr>
</file>

<file path=word/footer3.xml><?xml version="1.0" encoding="utf-8"?>
<w:ft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320"/>
        <w:tab w:val="right" w:pos="8640"/>
      </w:tabs>
    </w:pPr>
  </w:p>
</w:ftr>
</file>

<file path=word/footnotes.xml><?xml version="1.0" encoding="utf-8"?>
<w:footnotes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
        <w:separator/>
      </w:r>
    </w:p>
  </w:footnote>
  <w:footnote w:type="continuationSeparator" w:id="0">
    <w:p>
      <w:r>
        <w:continuationSeparator/>
      </w:r>
    </w:p>
  </w:footnote>
  <w:footnote w:id="1">
    <w:p>
      <w:pPr>
        <w:widowControl w:val="0"/>
        <w:suppressAutoHyphens/>
        <w:ind w:firstLine="567"/>
        <w:jc w:val="both"/>
        <w:rPr>
          <w:sz w:val="22"/>
          <w:szCs w:val="22"/>
        </w:rPr>
      </w:pPr>
      <w:r>
        <w:rPr>
          <w:sz w:val="22"/>
          <w:szCs w:val="22"/>
          <w:vertAlign w:val="superscript"/>
        </w:rPr>
        <w:sym w:font="Symbol" w:char="F02A"/>
        <w:sym w:font="Symbol" w:char="F02A"/>
      </w:r>
      <w:r>
        <w:rPr>
          <w:sz w:val="22"/>
          <w:szCs w:val="22"/>
        </w:rPr>
        <w:t xml:space="preserve"> Gruntų, pagerintų rišikliais, bandymo nurodymai BN GPR 12 skelbiami „Valstybės žinių“ interneto tinklalapyje (www.valstybes-zinios.lt).</w:t>
      </w:r>
    </w:p>
  </w:footnote>
</w:footnotes>
</file>

<file path=word/header1.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153"/>
        <w:tab w:val="right" w:pos="8306"/>
      </w:tabs>
      <w:rPr>
        <w:lang w:val="en-GB"/>
      </w:rPr>
    </w:pPr>
  </w:p>
</w:hdr>
</file>

<file path=word/header2.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153"/>
        <w:tab w:val="right" w:pos="8306"/>
      </w:tabs>
      <w:rPr>
        <w:lang w:val="en-GB"/>
      </w:rPr>
    </w:pPr>
  </w:p>
</w:hdr>
</file>

<file path=word/header3.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153"/>
        <w:tab w:val="right" w:pos="8306"/>
      </w:tabs>
      <w:rPr>
        <w:lang w:val="en-GB"/>
      </w:rPr>
    </w:pPr>
  </w:p>
</w:hdr>
</file>

<file path=word/settings.xml><?xml version="1.0" encoding="utf-8"?>
<w:settings xmlns:w="http://schemas.openxmlformats.org/wordprocessingml/2006/main"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14="http://schemas.microsoft.com/office/word/2010/wordml" xmlns:sl="http://schemas.openxmlformats.org/schemaLibrary/2006/main" mc:Ignorable="w14">
  <w:zoom w:percent="100"/>
  <w:proofState w:spelling="clean" w:grammar="clean"/>
  <w:defaultTabStop w:val="1298"/>
  <w:hyphenationZone w:val="396"/>
  <w:doNotHyphenateCaps/>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084"/>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settings>
</file>

<file path=word/styles.xml><?xml version="1.0" encoding="utf-8"?>
<w:styles xmlns:w="http://schemas.openxmlformats.org/wordprocessingml/2006/main" xmlns:mc="http://schemas.openxmlformats.org/markup-compatibility/2006" xmlns:r="http://schemas.openxmlformats.org/officeDocument/2006/relationships"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w="http://schemas.openxmlformats.org/wordprocessingml/2006/main" xmlns:mc="http://schemas.openxmlformats.org/markup-compatibility/2006" xmlns:r="http://schemas.openxmlformats.org/officeDocument/2006/relationships" xmlns:w14="http://schemas.microsoft.com/office/word/2010/wordml" mc:Ignorable="w14">
  <w:optimizeForBrowser/>
</w:webSettings>
</file>

<file path=word/_rels/document.xml.rels><?xml version="1.0" encoding="UTF-8"?>

<Relationships xmlns="http://schemas.openxmlformats.org/package/2006/relationships">
  <Relationship Id="rId1" Type="http://schemas.openxmlformats.org/officeDocument/2006/relationships/styles" Target="styles.xml"/>
  <Relationship Id="rId10" Type="http://schemas.openxmlformats.org/officeDocument/2006/relationships/image" Target="media/image3.wmf"/>
  <Relationship Id="rId11" Type="http://schemas.openxmlformats.org/officeDocument/2006/relationships/oleObject" Target="embeddings/oleObject1.bin"/>
  <Relationship Id="rId12" Type="http://schemas.openxmlformats.org/officeDocument/2006/relationships/image" Target="media/image4.emf"/>
  <Relationship Id="rId13" Type="http://schemas.openxmlformats.org/officeDocument/2006/relationships/image" Target="media/image5.emf"/>
  <Relationship Id="rId14" Type="http://schemas.openxmlformats.org/officeDocument/2006/relationships/image" Target="media/image6.emf"/>
  <Relationship Id="rId15" Type="http://schemas.openxmlformats.org/officeDocument/2006/relationships/image" Target="media/image7.emf"/>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header" Target="header1.xml"/>
  <Relationship Id="rId19" Type="http://schemas.openxmlformats.org/officeDocument/2006/relationships/header" Target="header2.xml"/>
  <Relationship Id="rId2" Type="http://schemas.microsoft.com/office/2007/relationships/stylesWithEffects" Target="stylesWithEffects.xml"/>
  <Relationship Id="rId20" Type="http://schemas.openxmlformats.org/officeDocument/2006/relationships/footer" Target="footer1.xml"/>
  <Relationship Id="rId21" Type="http://schemas.openxmlformats.org/officeDocument/2006/relationships/footer" Target="footer2.xml"/>
  <Relationship Id="rId22" Type="http://schemas.openxmlformats.org/officeDocument/2006/relationships/header" Target="header3.xml"/>
  <Relationship Id="rId23" Type="http://schemas.openxmlformats.org/officeDocument/2006/relationships/footer" Target="footer3.xml"/>
  <Relationship Id="rId24" Type="http://schemas.openxmlformats.org/officeDocument/2006/relationships/fontTable" Target="fontTable.xml"/>
  <Relationship Id="rId25" Type="http://schemas.openxmlformats.org/officeDocument/2006/relationships/theme" Target="theme/theme1.xml"/>
  <Relationship Id="rId26" Type="http://schemas.openxmlformats.org/officeDocument/2006/relationships/customXml" Target="../customXml/item1.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image" Target="media/image1.wmf"/>
  <Relationship Id="rId8" Type="http://schemas.openxmlformats.org/officeDocument/2006/relationships/control" Target="activeX/activeX1.xml"/>
  <Relationship Id="rId9" Type="http://schemas.openxmlformats.org/officeDocument/2006/relationships/image" Target="media/image2.emf"/>
</Relationships>

</file>

<file path=word/activeX/_rels/activeX1.xml.rels><?xml version="1.0" encoding="UTF-8"?>

<Relationships xmlns="http://schemas.openxmlformats.org/package/2006/relationships">
  <Relationship Id="rId1" Type="http://schemas.microsoft.com/office/2006/relationships/activeXControlBinary" Target="activeX1.bin"/>
</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Parts xmlns="http://lrs.lt/TAIS/DocParts">
  <Part Type="pagrindine" DocPartId="1398f553bc3844a2be3c3d918a23edd0" PartId="682c49d013374616881309961fa59966">
    <Part Type="preambule" DocPartId="f1d88aaf13874f45a8f7faa19ba8a250" PartId="32a7ea59fa1648179e36f02309907d32"/>
    <Part Type="pastraipa" DocPartId="341546b1cd7a4e059d2405de20e84c33" PartId="0e0783514ee0418aab8e4cbac7ba2a3a"/>
    <Part Type="signatura" DocPartId="cbe019e1ae09402694f478f2a6cd1f0d" PartId="1552df71ea2a4ff28010a9ffa9dc96a3"/>
    <Part Type="pabaiga" DocPartId="a219eab54d2347169e14f7b7712d8d2c" PartId="de8d07e338e3498da41922f71cac540e"/>
  </Part>
  <Part Type="patvirtinta" Title="GRUNTŲ, PAGERINTŲ RIŠIKLIAIS, BANDYMO NURODYMAI BN GPR 12" DocPartId="0a37a3e6c4d540ab976697fbbc6154e2" PartId="8e9b8016cdcd432ba6a94f91cca0ca7c">
    <Part Type="skyrius" Nr="1" Title="BENDROSIOS NUOSTATOS" DocPartId="c7676d69480249658fd994a22a16eba7" PartId="9d431ad9c58b4ae985e388474d27cd74">
      <Part Type="punktas" Nr="1" Abbr="1 p." DocPartId="c12696b05a7e4502876f7aea75dd73bb" PartId="b86e6b9dd6e34845920ccf0512e466fc"/>
      <Part Type="punktas" Nr="2" Abbr="2 p." DocPartId="229313ef112a4ed8bc82e99e76aededf" PartId="68fd2201c71b452481ce0f9c5d880996"/>
    </Part>
    <Part Type="skyrius" Nr="2" Title="NUORODOS" DocPartId="e33fc32f59ae4622af1b87a49bf03e3b" PartId="fc1adee9242a4aa99319cc9fd5e3122b">
      <Part Type="punktas" Nr="3" Abbr="3 p." DocPartId="f41ecdee55c046c7bfcdc53fde4bd1bc" PartId="53fe9d1e578e47a6b2c383bf7f364e50">
        <Part Type="punktas" Nr="3.1" Abbr="3.1 p." DocPartId="4833748c5d1b4ca6a711dbf1d0d98dae" PartId="af32b296c8e24c9589344b40d044a944"/>
        <Part Type="punktas" Nr="3.2" Abbr="3.2 p." DocPartId="584422d1d75e446eb8e582d8e9aa0273" PartId="32df11de6ce84cf893a08347e79aa383"/>
        <Part Type="punktas" Nr="3.3" Abbr="3.3 p." DocPartId="90764b4bdd5a49e9b804880cbd347298" PartId="0554653149514f0cbe03871eaf381946"/>
        <Part Type="punktas" Nr="3.4" Abbr="3.4 p." DocPartId="3f9c45705fb34a9983c8aa7fe4eeb021" PartId="24979785d2fe4ef48df3866b316931fa"/>
        <Part Type="punktas" Nr="3.5" Abbr="3.5 p." DocPartId="07bafe12564847deb2685b40f12fcab0" PartId="a1047ebc837f4a1d812494d25173bc23"/>
        <Part Type="punktas" Nr="3.6" Abbr="3.6 p." DocPartId="b5efdbd783ce473896317862f966d498" PartId="163b85f6a84d43a380bec2f21f88dcd0"/>
        <Part Type="punktas" Nr="3.7" Abbr="3.7 p." DocPartId="d79a9eb36f1f4846a1495f5bc253b08c" PartId="87d13f63a3274335bbd74446485df33c"/>
        <Part Type="punktas" Nr="3.8" Abbr="3.8 p." DocPartId="e2f3d889801844c1a6d02fba8f5f8918" PartId="18739f089e104958b4879038f933fcd2"/>
        <Part Type="punktas" Nr="3.9" Abbr="3.9 p." DocPartId="e2e4a5ba6046408fa6b6dfeec1696690" PartId="2cb83eb4f7e4474ba80ec70efded5b05"/>
        <Part Type="punktas" Nr="3.10" Abbr="3.10 p." DocPartId="2b09796ce08e421d9557fab7699fa4db" PartId="b77a2fa23ad34adbaa502231974e4f5f"/>
        <Part Type="punktas" Nr="3.11" Abbr="3.11 p." DocPartId="e5f52ba74e264156aa41079ee652c031" PartId="1bd76469e14446a6937150c45d5acc7d"/>
        <Part Type="punktas" Nr="3.12" Abbr="3.12 p." DocPartId="1732dc0730734c3580d8ddbda69500d4" PartId="77990ffa7b024454ba6e005b0f19c425"/>
        <Part Type="punktas" Nr="3.13" Abbr="3.13 p." DocPartId="eacc1c55e7f94d1f936928128f849c80" PartId="8466823f25844f1c9453ad3d6b4884ce"/>
        <Part Type="punktas" Nr="3.14" Abbr="3.14 p." DocPartId="9ae03d0d385942258ea18d1198d304cc" PartId="e71feb0920264e5fbc18152a22d394b1"/>
        <Part Type="punktas" Nr="3.15" Abbr="3.15 p." DocPartId="e1bde0dcfbea4808a496e449ed1d92cf" PartId="085098fad6b74b1294545d4b8fdc8116"/>
        <Part Type="punktas" Nr="3.16" Abbr="3.16 p." DocPartId="691844d343f641a1a79a4608c85f6f86" PartId="a33ee260c95f4c0d9df62744bc6074d1"/>
        <Part Type="punktas" Nr="3.17" Abbr="3.17 p." DocPartId="00bcadbb8eb944b2ac5869d738564bc4" PartId="87938badb64a44efb3cd72d49a81c796"/>
        <Part Type="punktas" Nr="3.18" Abbr="3.18 p." DocPartId="d800acf630a74e1e874195b6b45fb831" PartId="9e179196da064f15a1f597646c8c638e"/>
        <Part Type="punktas" Nr="3.19" Abbr="3.19 p." DocPartId="d4d791596ac74052acd04ed2e344f314" PartId="4271c13f82bf437a81f06cbeadc69b71"/>
        <Part Type="punktas" Nr="3.20" Abbr="3.20 p." DocPartId="b2301959d9e548d9a719f0fc9aaf41ee" PartId="52a42307e728446fa70555cf9ed2d4d0"/>
        <Part Type="punktas" Nr="3.21" Abbr="3.21 p." DocPartId="365dddc429eb4f3a882872a0024a0405" PartId="48e570473e5b453babb39b49702167ee"/>
        <Part Type="punktas" Nr="3.22" Abbr="3.22 p." DocPartId="9b3fe5bd6d034d308b5fc8d0396e8d4f" PartId="ed4e9d362e824877a471d8484ddc49da"/>
      </Part>
    </Part>
    <Part Type="skyrius" Nr="3" Title="PAGRINDINĖS SĄVOKOS" DocPartId="ac37ad4223f14abd8108dc62ee5c3727" PartId="b02dad09d5c64c9dbcf6c69bf7c7393d">
      <Part Type="punktas" Nr="4" Abbr="4 p." DocPartId="1481a6ef0233458fbab1decb83aa1337" PartId="09b3e15f2a9243a99052aee94e09c103">
        <Part Type="punktas" Nr="4.1" Abbr="4.1 p." DocPartId="5f3343b70320461bad12679329075463" PartId="02e22a5e377d4cb9a61509dbe64a0771"/>
        <Part Type="punktas" Nr="4.2" Abbr="4.2 p." DocPartId="790ad57988f1499d954e6631e2a4110a" PartId="bc291279791b4c3c8ac3e6f9cb74e05d"/>
      </Part>
    </Part>
    <Part Type="skyrius" Nr="4" Title="ŽYMENYS IR SUTRUMPINIMAI" DocPartId="1111f6f6af5f4d80897d1d61883348ad" PartId="3afdf35c2af3464296779e171346cb8d">
      <Part Type="punktas" Nr="5" Abbr="5 p." DocPartId="043428a644f241cf89b7bea3e7f343fb" PartId="135908c594b948d98a4e21aa79cca69c">
        <Part Type="punktas" Nr="5.1" Abbr="5.1 p." DocPartId="aa6343f2d776411ba178a049ad2c2aa6" PartId="7d63e898858b421c80548fafd158d95e"/>
        <Part Type="punktas" Nr="5.2" Abbr="5.2 p." DocPartId="008a33c00e2c4c47b52afbb65bfad8eb" PartId="59cba363910248708f76757f8e64aeea"/>
      </Part>
    </Part>
    <Part Type="skyrius" Nr="5" Title="ĖMINIŲ ĖMIMAS" DocPartId="8be86a8d50e447738a314ebf1bceb4da" PartId="6b572fb5381c4853a24088a95cdb71c7">
      <Part Type="skirsnis" Nr="1" Title="BENDROSIOS NUOSTATOS" DocPartId="510b8ed2a6df4d80bddef4fa23e9733e" PartId="5143e8a156c7427eaae87d91084430d0">
        <Part Type="punktas" Nr="6" Abbr="6 p." DocPartId="34ce9c8f7a524dc4b2ae557b0ec8ff4c" PartId="4988178d01054f6ab00936b55947f16e"/>
      </Part>
      <Part Type="skirsnis" Nr="2" Title="GRUNTAI" DocPartId="faaabfd54d2043938f290f010eadee03" PartId="c329f90d168749a7b5da3eea6138c488">
        <Part Type="punktas" Nr="7" Abbr="7 p." DocPartId="e64d0c67e5e24045841c00d61506f4ac" PartId="047a697c01844de8bc305c704a1b55c4"/>
      </Part>
      <Part Type="skirsnis" Nr="3" Title="RIŠIKLIAI" DocPartId="85cabae28b4c4a4cb983160ab705c465" PartId="c76c98268b544c9ba83b490c3fbf2404">
        <Part Type="punktas" Nr="8" Abbr="8 p." DocPartId="d646fb041e0d4657bed2d3a5df8bdc9d" PartId="aeff563870ac42b49297510eaf8ad5f7"/>
      </Part>
      <Part Type="skirsnis" Nr="4" Title="VANDUO" DocPartId="c477ee4c99a74f69ab450ec7e1288cb0" PartId="a2608323798349c89d2df66ecbe4c034">
        <Part Type="punktas" Nr="9" Abbr="9 p." DocPartId="99dbd3f50c0249f3a46631e164f3cbf4" PartId="884ae42341e149b181000345a975032b"/>
      </Part>
      <Part Type="skirsnis" Nr="4" Title="ĖMINIO KIEKIS" Notes="Numeris ne iš eilės. Trūksta dalių? [DocDalys]" DocPartId="81b6456d41e1426c83b520b8d5d67b59" PartId="28ef0b4101024a37a6bbf9323ed57f68">
        <Part Type="punktas" Nr="10" Abbr="10 p." DocPartId="e8ec1b9006ba4b6aaebf8e3f59a1acfd" PartId="f13fc5f73228407f99c22a0647c0db29"/>
      </Part>
    </Part>
    <Part Type="skyrius" Nr="6" Title="TINKAMUMO BANDYMAS" DocPartId="b11104fe09d24595a102572a504f7ae9" PartId="2554de72881e4b4a947c021934aee301">
      <Part Type="skirsnis" Nr="1" Title="BENDROSIOS NUOSTATOS" DocPartId="fa709002d868470ba8fdd9f244201f1e" PartId="a2d18bd743bd4651a585c112ec44d202">
        <Part Type="punktas" Nr="11" Abbr="11 p." DocPartId="753758d0e0d84dac8d9e98b2cde5457f" PartId="1d7e05f0c0394be2911ace5af7370d7f"/>
        <Part Type="punktas" Nr="12" Abbr="12 p." DocPartId="4b0bd03f1b1a40f0ad2a363fe8174d38" PartId="cf03750557d747efb73f552fe726651c"/>
        <Part Type="punktas" Nr="13" Abbr="13 p." DocPartId="555a33e09cd849378201e3d9d26a6bc3" PartId="8e69f369a4274a8dbc516937b75e4447"/>
      </Part>
      <Part Type="skirsnis" Nr="2" Title="GRUNTŲ TYRIMAI" DocPartId="49c117cebd6742dd81db518a7c509ed2" PartId="a3757bd8ae9c41868d07aa8f0140e264"/>
      <Part Type="skirsnis" Title="Bendrosios nuostatos" DocPartId="fd4b4e14e1244dc1a00365747bcc4c0f" PartId="f6ee55d7c199418b944e802e57c3782b">
        <Part Type="punktas" Nr="14" Abbr="14 p." DocPartId="1e2b8bd7c38f4bff970b256850f868e4" PartId="e8caeb2fa4c7414b96863028b3db2dc9"/>
      </Part>
      <Part Type="skirsnis" Title="Vandens kiekis" DocPartId="118bd96355544fc4bb59789fc57209c4" PartId="6a3efba9c870417cbbc70c4c9885aa76">
        <Part Type="punktas" Nr="15" Abbr="15 p." DocPartId="9c4dfe9fdaa84ab6bb9300b5f36dfae8" PartId="85d12520c1174042b0f26f5c092fa11e"/>
      </Part>
      <Part Type="skirsnis" Title="Grunto dalelių tankis" DocPartId="77e2fc9b7edb4b4b99f418dfcb478e35" PartId="4fbc084a59084a85b977c19957c52640">
        <Part Type="punktas" Nr="16" Abbr="16 p." DocPartId="94bfd90163ae47de95aa25b19f520884" PartId="31f75e9b7269473d83f2e5370b4cbefe"/>
      </Part>
      <Part Type="skirsnis" Title="Granuliometrinė sudėtis" DocPartId="6a3a1113a33b49f88800a5ddcbb7b0d3" PartId="01608048e825477482912493fe2ead7e">
        <Part Type="punktas" Nr="17" Abbr="17 p." DocPartId="68f3b06874b640068ced45f066283b95" PartId="0d1963514adb429e9db5a0865529739f"/>
      </Part>
      <Part Type="skirsnis" Title="Takumo ir plastiškumo ribos" DocPartId="2720b26d3dca4855a41846233fca2cc8" PartId="4f12f6bb1b1946e29f14b1875242ae61">
        <Part Type="punktas" Nr="18" Abbr="18 p." DocPartId="6fb3c1d4dc974215bb46a60b111d55fa" PartId="669d7d3b9d3b47148b9cedab8a941c68"/>
      </Part>
      <Part Type="skirsnis" Title="Organinės gruntų priemaišos" DocPartId="d082596de43f43738d6de7f74ea32904" PartId="567773e3c87444e88873db1e6da91b9e">
        <Part Type="punktas" Nr="19" Abbr="19 p." DocPartId="7c2c81f5e2814e1f8df329a30a78aabb" PartId="118161e8d9524059b2b7ca94bff723f3"/>
        <Part Type="punktas" Nr="20" Abbr="20 p." DocPartId="33694bfdf6aa40a9a64ba3fa4e18eaaf" PartId="ad09cafb70fd4e088903dd8e48cdd2bb"/>
      </Part>
      <Part Type="skirsnis" Title="Kenksmingos sudėtinės medžiagos" DocPartId="01fd6ab848c342edb987c1b70f143f07" PartId="83271c4a50314f468eb1c9ec961dab61">
        <Part Type="punktas" Nr="21" Abbr="21 p." DocPartId="9a33dda609ee44ccb0721a89d35b2490" PartId="da0fb8ea78194a2aa136e880a8be30eb"/>
      </Part>
      <Part Type="skirsnis" Title="Aplinkai kenksmingos medžiagos" DocPartId="fa3a91681dbd490880494d972b165345" PartId="1e54265f2cd54bb08a8f700e21ecc12e">
        <Part Type="punktas" Nr="22" Abbr="22 p." DocPartId="3622cf62bfa3468ba905248442c258dd" PartId="e2bdfb2fba6e43bebbc36441deb0d672"/>
      </Part>
      <Part Type="skirsnis" Nr="3" Title="RIŠIKLIŲ TYRIMAS" Notes="Numeris ne iš eilės. Trūksta dalių? [DocDalys]" DocPartId="bdde9364fdea4f61ae4b76853dd530a1" PartId="b80920b3127f4b65aa2f82a761ef6598">
        <Part Type="punktas" Nr="23" Abbr="23 p." DocPartId="94d973febb384a6290ffd1ae03160450" PartId="6b39b3f41a194ed180ad8874afdd17ea"/>
      </Part>
      <Part Type="skirsnis" Nr="4" Title="VANDENS TYRIMAS" DocPartId="6a251a82fc5c4cbdbd1ef6e6ce80dee8" PartId="2cc980f69b534be89155ff1aa5d4be1d">
        <Part Type="punktas" Nr="24" Abbr="24 p." DocPartId="e0e691f221eb4e088d736554d32f7906" PartId="a309992aa5b24c0da27953cc388db55c"/>
      </Part>
      <Part Type="skirsnis" Nr="5" Title="GRUNTŲ IR RIŠIKLIŲ MIŠINIŲ TYRIMAS" DocPartId="593b02a0a46744488bd58349d5369d9c" PartId="65b4a78129384f77983a260ed2450ce8"/>
      <Part Type="skirsnis" Title="Rišiklio rūšies ir kiekio parinkimas" DocPartId="651f1555ac9648e0bee8ceca4d4f4e47" PartId="8f88274b9f314f16afeb289b1570533d">
        <Part Type="punktas" Nr="25" Abbr="25 p." DocPartId="8786bdf2c0204e98aee721da23cddb43" PartId="69f9df2e232342daba6a6556395cf5aa"/>
      </Part>
      <Part Type="skirsnis" Title="Gruntų ėminių paruošimas" DocPartId="773fb0c5217f4020947e4c5b14855d7a" PartId="9ab11d6317c04631b05c00406607952c">
        <Part Type="punktas" Nr="26" Abbr="26 p." DocPartId="003839bda37b43108079d01a1b97a681" PartId="05137ec3775845acb8c5d125d1def2a5">
          <Part Type="punktas" Nr="26.1" Abbr="26.1 p." DocPartId="9fe11aca878a414ca88ed6b54e80888c" PartId="6449855b5bf64a36a8aae1b75023d47d"/>
          <Part Type="punktas" Nr="26.2" Abbr="26.2 p." DocPartId="384cd394580945a5812535c413bdc10f" PartId="a2b768aa16dd40b48bdf63756372f459"/>
        </Part>
      </Part>
      <Part Type="skirsnis" Title="Proktoro tankis ir optimalus vandens kiekis" DocPartId="3e3481b3f9e14e669cb858d51f4d1dba" PartId="8c413749a63d4b7cac2d0512aaa78e4c">
        <Part Type="punktas" Nr="27" Abbr="27 p." DocPartId="c7af5cc43d234c78a5aaea46c9f526c2" PartId="01b93db11ff241cda5f1aa1bfafb2ef0"/>
      </Part>
    </Part>
    <Part Type="skyrius" Nr="7" Title="STIPRIO BANDYMAI" DocPartId="06857b09fcbc4b43beab70e24eceb8ae" PartId="c6621a290bcc44e2bf8a2d7148a4a710">
      <Part Type="skirsnis" Nr="1" Title="TIRIAMŲ MIŠINIŲ PARUOŠIMAS" DocPartId="210840beaad244a5ab9aceead5ac8244" PartId="dac1c0a816004285bd4eb529864729d0">
        <Part Type="punktas" Nr="28" Abbr="28 p." DocPartId="b4affbddabc5471088c4ff3e174c0fc7" PartId="63dde1051caa4c91830f16a78cd01581"/>
      </Part>
      <Part Type="skirsnis" Nr="2" Title="BANDINIŲ GAMYBA" DocPartId="8919fba3b9094b0b8ba63ce56d051e1c" PartId="57f50a2ab82d415d94fc5ea5b1ea8be2">
        <Part Type="punktas" Nr="29" Abbr="29 p." DocPartId="3d3ea13974934583bdd9a34c09044d47" PartId="7fc3f3110a8c42b2853ff9566b79cb33"/>
      </Part>
      <Part Type="skirsnis" Nr="3" Title="BANDINIŲ LAIKYMAS IR APDOROJIMAS IKI BANDYMO" DocPartId="7e69f75b9149468d82c94207309be593" PartId="a8fac5c0acf84436b2156151b0da75df">
        <Part Type="punktas" Nr="30" Abbr="30 p." DocPartId="bd804f62d9474444b3f1c3e3385fc5a5" PartId="0f43f9c2dba347fd8408da06324a3dba"/>
      </Part>
      <Part Type="skirsnis" Nr="4" Title="VIENAAŠIO GNIUŽDOMOJO STIPRIO TYRIMAS" DocPartId="54d6bdf3c7324993a7196cd698fac7e2" PartId="2cf25750060144c098c1cf8f2a516333"/>
      <Part Type="skirsnis" Title="Prietaisai ir gniuždymo presas" DocPartId="2c416500e9614fb0a85cc41e855d8d11" PartId="27a958da2ec1403e82a9d35e0b687ab6">
        <Part Type="punktas" Nr="31" Abbr="31 p." DocPartId="ca6f8d66be3b4ed5a7f7665d29bec2cf" PartId="522f096cb14f4af183ee9f02e068d267"/>
      </Part>
      <Part Type="skirsnis" Title="Gniuždomojo stiprio bandymo atlikimas ir vertinimas" DocPartId="860d7ac9203546e9956832a044b4d2bd" PartId="b6461d8baec544a88cfcd7fbcdb03900">
        <Part Type="punktas" Nr="32" Abbr="32 p." DocPartId="25dc3aa60f7b41e9b82f17739a06fcfd" PartId="931dc1ef99a548cf9f2abd0f4fa6c146"/>
        <Part Type="punktas" Nr="33" Abbr="33 p." DocPartId="ad0f11bf25c244a5b9864d1969ac6793" PartId="af77e1281f1f4584bf1bf7daeafd0513"/>
      </Part>
      <Part Type="skirsnis" Nr="5" Title="LAIKOMOSIOS GEBOS KALIFORNIJOS RODIKLIO (CBR) TYRIMAS" Notes="Numeris ne iš eilės. Trūksta dalių? [DocDalys]" DocPartId="e74f770df1004bc780248a3c33b4ab1c" PartId="25034107e82f46ba9dcdd24b6cc57f25">
        <Part Type="punktas" Nr="34" Abbr="34 p." DocPartId="2fbe36eb067a4c5eba63515b70acf513" PartId="a71965e077fa4eed958fe6223477f34d"/>
        <Part Type="punktas" Nr="35" Abbr="35 p." DocPartId="c50facdebe9942cd94fb5a1093bb75b8" PartId="d3af9fd07206464884154bc0a048c518"/>
      </Part>
      <Part Type="skirsnis" Nr="6" Title="KITI TYRIMAI" DocPartId="357f75b5c99c47d4a48b6faea4b90259" PartId="dde9869ec10e46189352c8a8616970af">
        <Part Type="punktas" Nr="36" Abbr="36 p." DocPartId="3be12fd00ce84faea747b41eecfba047" PartId="3c80c0eef75d4c27a6b44c318d97e0a8"/>
      </Part>
    </Part>
    <Part Type="skyrius" Nr="8" Title="BANDYMO ATASKAITA" DocPartId="43ddf43716c7497f872310c08f52346a" PartId="ec6639ee030448d892f39ca048919e37">
      <Part Type="punktas" Nr="37" Abbr="37 p." DocPartId="6ac54a73031e4bf290ad9ab2836a152e" PartId="f89ef4f7343a4720affedb3a4da9337e">
        <Part Type="punktas" Nr="37.1" Abbr="37.1 p." DocPartId="c40d575ff3524649a8eef5184d42b8fd" PartId="7b2da69fd56b4afd8aaea0feceafd801"/>
        <Part Type="punktas" Nr="37.2" Abbr="37.2 p." DocPartId="87e967462ad84095b6172d29a47f26f8" PartId="1b554b52badf4833b0463e92905bde2a"/>
        <Part Type="punktas" Nr="37.3" Abbr="37.3 p." DocPartId="354ab46c28134a718d0c971ac30b0b20" PartId="1a1ddcf0f03040f2be0798ab4f5c64d5"/>
        <Part Type="punktas" Nr="37.4" Abbr="37.4 p." DocPartId="7065e95753cc469c92fd4fb7528aa197" PartId="86879a537b27487f91cfe9d93401945a"/>
        <Part Type="punktas" Nr="37.5" Abbr="37.5 p." DocPartId="10b72847f83645298a0e7e946ca8e243" PartId="92fd7f817c394fa0bd12abbee03160ca"/>
        <Part Type="punktas" Nr="37.6" Abbr="37.6 p." DocPartId="a9185734c25a46a58140d02aea5905e8" PartId="786ab9fffad14475acd317771b643b65"/>
        <Part Type="punktas" Nr="37.7" Abbr="37.7 p." DocPartId="7e7927a4c5384ba8b4f59aed207feb5b" PartId="6b1963b97eee401da2f063321b742f24"/>
        <Part Type="punktas" Nr="37.8" Abbr="37.8 p." DocPartId="a5d04ff9c14943909e47f52d3ff4fa63" PartId="5970724d3bbb477ca569c742f6778412"/>
      </Part>
    </Part>
    <Part Type="pabaiga" DocPartId="6a699cfc0a26458aa2deac07fa2080ae" PartId="61e5f941ce9341a7a2610ff69436c0b5"/>
  </Part>
  <Part Type="priedas" Nr="1" Abbr="1 pr." Title="Ėminių ėmimo aktas Nr. ........." DocPartId="687c8cfc533f48069e42d88eee6c4eee" PartId="ef1f81999ba44935a66d5dca2c11010b">
    <Part Type="skirsnis" Title="_" DocPartId="4730846b3ca94deea13575b98dabf85b" PartId="e69ffde8450a4d7a88fba4f81aec08a9"/>
    <Part Type="pabaiga" DocPartId="42aafe7f1721437f91ae094db9a15cad" PartId="8b43fa1c82af413ab080779699991d75"/>
  </Part>
  <Part Type="priedas" Nr="2" Abbr="2 pr." Title="PROKTORO TANKIO IR VANDENS KIEKIO KAITOS PRIKLAUSOMYBĖS NUO RIŠIKLIO KIEKIO GRAFINIO VAIZDAVIMO PAVYZDYS" DocPartId="85ceec83b39c44d4907914196ff58679" PartId="770f76167dec4d4facc7de449a6c5aca">
    <Part Type="pabaiga" DocPartId="acf58747f4744115a23b8b4bdd4ee970" PartId="23e919e511574f898b81eae8d81a83f4"/>
  </Part>
  <Part Type="priedas" Nr="3" Abbr="3 pr." Title="CBR RODIKLIO IR GNIUŽDOMOJO STIPRIO KAITOS PRIKLAUSOMYBĖS NUO RIŠIKLIO KIEKIO GRAFINIO VAIZDAVIMO PAVYZDYS" DocPartId="d6496b505ff74685b02a9401bd2f9ebd" PartId="a04fcf3471184dc4810069a144467474">
    <Part Type="pabaiga" DocPartId="73d9635781ee46139751e08f4970c441" PartId="718af82630db45718088e016b0bf2c26"/>
  </Part>
  <Part Type="priedas" Nr="4" Abbr="4 pr." Title="LITERATŪROS SĄRAŠAS" DocPartId="958ce336bb5c4ea8a2e09bbd825ef9bb" PartId="2625901f20b34d859f94695dffa71c5b">
    <Part Type="punktas" Nr="1" Abbr="4 pr. 1 p." DocPartId="e6ed70476dcf40b39cfdbfc67f40e5d1" PartId="ca5a50a2079248238d2ba12b99ac53f8"/>
    <Part Type="pabaiga" DocPartId="d38a51f12c3f4930bf125ae86434dced" PartId="7ae126980fe544f8af55beb80b4e61bd"/>
  </Part>
</Parts>
</file>

<file path=customXml/itemProps1.xml><?xml version="1.0" encoding="utf-8"?>
<ds:datastoreItem xmlns:ds="http://schemas.openxmlformats.org/officeDocument/2006/customXml" ds:itemID="{9D15F789-5827-4F1C-BFEC-912D23470E2B}">
  <ds:schemaRefs>
    <ds:schemaRef ds:uri="http://lrs.lt/TAIS/DocPar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4244</Words>
  <Characters>28352</Characters>
  <Application>Microsoft Office Word</Application>
  <DocSecurity>4</DocSecurity>
  <Lines>810</Lines>
  <Paragraphs>440</Paragraphs>
  <ScaleCrop>false</ScaleCrop>
  <Company/>
  <LinksUpToDate>false</LinksUpToDate>
  <CharactersWithSpaces>32156</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2015-09-19T18:35:00Z</dcterms:created>
  <dc:creator>Rima</dc:creator>
  <lastModifiedBy>Adlib User</lastModifiedBy>
  <dcterms:modified xsi:type="dcterms:W3CDTF">2015-09-19T18:35:00Z</dcterms:modified>
  <revision>2</revision>
  <dc:title>LIETUVOS AUTOMOBILIŲ KELIŲ DIREKCIJOS</dc:title>
</coreProperties>
</file>